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fcd3" w14:textId="590f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ауданында тұратын аз қамтылған отбасыларға (азаматтарға) тұрғын үй көмегін көрсету Ережелерін бекіту туралы" Ақкөл аудандық мәслихаттың 2011 жылғы 26 қыркүйектегі № С 43-3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2014 жылғы 21 тамыздағы № С 39-5 шешімі. Ақмола облысының Әділет департаментінде 2014 жылғы 16 қыркүйекте № 4350 болып тіркелді. Күші жойылды - Ақмола облысы Ақкөл аудандық мәслихатының 2015 жылғы 25 ақпандағы № С 44-4 шешімімен</w:t>
      </w:r>
    </w:p>
    <w:p>
      <w:pPr>
        <w:spacing w:after="0"/>
        <w:ind w:left="0"/>
        <w:jc w:val="both"/>
      </w:pPr>
      <w:r>
        <w:rPr>
          <w:rFonts w:ascii="Times New Roman"/>
          <w:b w:val="false"/>
          <w:i w:val="false"/>
          <w:color w:val="ff0000"/>
          <w:sz w:val="28"/>
        </w:rPr>
        <w:t>      Ескерту. Күші жойылды - Ақмола облысы Ақкөл аудандық мәслихатының 25.02.2015 № С 44-4 (қол қойылған күннен бастап күшіне енеді және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Ақкөл аудандық мәслихаттың 2011 жылғы 26 қыркүйектегі № С 43-3 «Ақкөл ауданында тұратын аз қамтылған отбасыларға (азаматтарға) тұрғын үй көмегін көрсету Ережелерін бекіту туралы» (нормативтік құқықтық актілерді мемлекеттік тіркеудің Тізілімінде № 1-3-163 тіркелген және 2011 жылғы 4 қарашада аудандық «Ақкөл өмірі» және «Знамя Родины КZ»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Ақкөл ауданында тұратын аз қамтылған отбасыларға (азаматтарға) тұрғын үй көмегін көрсету </w:t>
      </w:r>
      <w:r>
        <w:rPr>
          <w:rFonts w:ascii="Times New Roman"/>
          <w:b w:val="false"/>
          <w:i w:val="false"/>
          <w:color w:val="000000"/>
          <w:sz w:val="28"/>
        </w:rPr>
        <w:t>Ережелерінде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Өтемақы шараларымен қамтамасыз етiлетiн тұрғын үй аумағы бір адамға 18 шаршы метр, жалғыз тұратын азаматтар үшін 30 шаршы метрден аспайтын мөлшерде қабылданады.</w:t>
      </w:r>
      <w:r>
        <w:br/>
      </w:r>
      <w:r>
        <w:rPr>
          <w:rFonts w:ascii="Times New Roman"/>
          <w:b w:val="false"/>
          <w:i w:val="false"/>
          <w:color w:val="000000"/>
          <w:sz w:val="28"/>
        </w:rPr>
        <w:t>
      Коммуналдық қызметтердің өтемақы мөлшерлері шектелген шамалардан артық емес мөлшерінде, газбен қамтамасыз еткені үшін бір адамға бір айда 4 килограммнан, бірақ отбасыны алғанда 16 килограммнан немесе 2 баллоннан артық емес, сумен қамтамасыз еткені үшін және канализацияға бір адамға бір айда 2,5 шаршы метрден артық емес, үй жанындағы жер телімін суару бір айда бір жүздікке 3 шаршы метрден артық емес, электр қуатымен қамтамасыз еткені үшін санауыштың көрсеткіштері бойынша, бірақ бір адамға бір айда 100 киловаттан және отбасыға 250 киловаттан артық емес мөлшерінде бекітілсін.</w:t>
      </w:r>
      <w:r>
        <w:br/>
      </w:r>
      <w:r>
        <w:rPr>
          <w:rFonts w:ascii="Times New Roman"/>
          <w:b w:val="false"/>
          <w:i w:val="false"/>
          <w:color w:val="000000"/>
          <w:sz w:val="28"/>
        </w:rPr>
        <w:t>
      Қатты отынды пайдаланғаны үшін өтемақы жергілікті жылуы бар үйлер үшін пайдалы ауданының 1 шаршы метріне 83 килограмм мөлшерінде (қазан айы мен сәуір айы аралығындағы жылу беру мерзіміне), бірақ отбасыға 5 тоннадан көп емес мөлшерінде бекітілсін. Көмір бағасын өткен тоқсанда жинақталған санақ мәліметтері бойынша орташа бағасымен алынсын.</w:t>
      </w:r>
      <w:r>
        <w:br/>
      </w:r>
      <w:r>
        <w:rPr>
          <w:rFonts w:ascii="Times New Roman"/>
          <w:b w:val="false"/>
          <w:i w:val="false"/>
          <w:color w:val="000000"/>
          <w:sz w:val="28"/>
        </w:rPr>
        <w:t>
      Тұрғын үй көмегін есептегенде көмірді мерзімдік сатып алуына байланысты, қатты отын шығындарының өтемақы мөлшерлері шегінде жылу беру мерзімі кезеңінде өтініш берген тоқсанның үш айына жылына бір рет отынды сатып алу оқиғасын растайтын шоттарды (түбіртектерді) ұсыну кезінде ескеріледі.</w:t>
      </w:r>
      <w:r>
        <w:br/>
      </w:r>
      <w:r>
        <w:rPr>
          <w:rFonts w:ascii="Times New Roman"/>
          <w:b w:val="false"/>
          <w:i w:val="false"/>
          <w:color w:val="000000"/>
          <w:sz w:val="28"/>
        </w:rPr>
        <w:t>
      Тұрғын үй көмегін есептегенде шығын мөлшері мен жергілікті жылу беру үшін қолданылатын басқа отын түрінің бағасын шығынның эквиваленттік мөлшеріне және көмірдің құнына есептелінсін.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Қазақстан Республикасы Көлік және коммуникация Министрлігі (одан әрі – ХҚКО) немесе «электрондық үкіметтің веб-порталы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арқылы тұрғын үй көмегін көрсету жөніндегі өтінішті үй иесі, үйді жалға алушы (қосымша жалдаушылардың) белгіленген нысанда (не сенімхат бойынша оның өкілі) тапсырады.</w:t>
      </w:r>
      <w:r>
        <w:br/>
      </w:r>
      <w:r>
        <w:rPr>
          <w:rFonts w:ascii="Times New Roman"/>
          <w:b w:val="false"/>
          <w:i w:val="false"/>
          <w:color w:val="000000"/>
          <w:sz w:val="28"/>
        </w:rPr>
        <w:t>
      Қажетті құжаттардың тізімі Қазақстан Республикасы Үкіметінің 2014 жылғы 5 наурыздағы № 185 қаулысымен бекітілген «Тұрғын үй көмегін тағайындау» мемлекеттік көрсетілетін қызмет стандартының 2 тараудың 9 тармағымен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Тұрғын үй көмегін тағайындау ағымдағы тоқсанға тоқсан сайын жүргізіледі, бірақ отбасының кірістері және коммуналдық қызметтері үшін шығындары өткен тоқсанға есептелінеді.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Тұрғын үй көмегі еңбекке жарамды адам жұмыс істемесе, оқымаса және жұмыспен қамту мәселелері бойынша уәкілетті органда жұмыссыз ретінде тіркелмесе, мүгедектерді, күтімде қажеттілігі бар деп танылған мүгедектерге, үш жасқа дейінгі балалардың, сексен жастан асқан тұлғалардың күтімін іске асыратын тұлғаларды және 1999 жылғы 19 желтоқсандағы № 1930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 1 Тізімін және Еңбек жағдайлары зиянды және ауыр жұмыстардағы өндірістердің, жұмыстардың, кәсіптердің, лауазымдар мен көрсеткіштердің № 2 Тізімін бекіту туралы» Қазақстан Республикасы Үкіметінің қаулысымен бекітілген, № 1 және № 2 тізімдері бойынша арнайы мемлекеттік жәрдемақыны алушыларды отбасыларды (адамдарды) есептемегенде, аз қамтылған отбасыларға (азаматтарға)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«Өтініш беруші толымсыз, сенімсіз мәліметтерді ұсынған жағдайда тұрғын үй көмегі тағайындалмайды, құжаттардың дұрыс ресімделмеуі тұрғын үй көмегі мөлшерінің қате есептелуіне әкеп соғады. Заңсыз түрде алынған қаражат бюджетке өтелуге жатады. Өзгерістер болған жағдайда (отбасы құрамы, тұрғын үй меншігі нысаны) өтініш беруші өзгерістер болған күннен бастап өкілетті органды күнтізбелік он күн ішінде хабардар етуі тиіс.».</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Ақкөл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А.Тимошин</w:t>
      </w:r>
    </w:p>
    <w:p>
      <w:pPr>
        <w:spacing w:after="0"/>
        <w:ind w:left="0"/>
        <w:jc w:val="both"/>
      </w:pPr>
      <w:r>
        <w:rPr>
          <w:rFonts w:ascii="Times New Roman"/>
          <w:b w:val="false"/>
          <w:i/>
          <w:color w:val="000000"/>
          <w:sz w:val="28"/>
        </w:rPr>
        <w:t>      Ақкөл аудандық</w:t>
      </w:r>
      <w:r>
        <w:br/>
      </w:r>
      <w:r>
        <w:rPr>
          <w:rFonts w:ascii="Times New Roman"/>
          <w:b w:val="false"/>
          <w:i w:val="false"/>
          <w:color w:val="000000"/>
          <w:sz w:val="28"/>
        </w:rPr>
        <w:t>
</w:t>
      </w:r>
      <w:r>
        <w:rPr>
          <w:rFonts w:ascii="Times New Roman"/>
          <w:b w:val="false"/>
          <w:i/>
          <w:color w:val="000000"/>
          <w:sz w:val="28"/>
        </w:rPr>
        <w:t>      мәслихатының хатшысы                       Ж.Салыбекова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Ақкөл ауданының әкімі                      Т.Қ.Едігенов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