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e0ee" w14:textId="5d7e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жылға әлеуметтік қолдау шараларын ұсыну туралы</w:t>
      </w:r>
    </w:p>
    <w:p>
      <w:pPr>
        <w:spacing w:after="0"/>
        <w:ind w:left="0"/>
        <w:jc w:val="both"/>
      </w:pPr>
      <w:r>
        <w:rPr>
          <w:rFonts w:ascii="Times New Roman"/>
          <w:b w:val="false"/>
          <w:i w:val="false"/>
          <w:color w:val="000000"/>
          <w:sz w:val="28"/>
        </w:rPr>
        <w:t>Ақмола облысы Ерейментау аудандық мәслихатының 2014 жылғы 30 сәуірдегі № 5С-26/3-14 шешімі. Ақмола облысының Әділет департаментінде 2014 жылғы 23 мамырда № 4210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Ерейментау ауданындағы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сессия төрағасы                            А.Киричук</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Т.Мұханбеджанов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