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585d" w14:textId="0f65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Үшқарасу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2014 жылғы 28 мамырдағы № А-6/198 қаулысы. Ақмола облысының Әділет департаментінде 2014 жылғы 27 маусымда № 4238 болып тіркелді. Күші жойылды - Ақмола облысы Жарқайың ауданы әкімдігінің 2016 жылғы 20 сәуірдегі № А-4/162 қаулысымен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ауданы әкімдігінің 2016 жылғы 20 сәуірдегі </w:t>
      </w:r>
      <w:r>
        <w:rPr>
          <w:rFonts w:ascii="Times New Roman"/>
          <w:b w:val="false"/>
          <w:i w:val="false"/>
          <w:color w:val="ff0000"/>
          <w:sz w:val="28"/>
        </w:rPr>
        <w:t>№ А-4/162</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Жарқайың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"Жарқайың ауданының Үшқарасу ауылы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Г.В.Смағұловаға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2014 жылғы 28 мамырдағы № А-6/198</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"Жарқайың ауданының Үшқарасу ауылы әкімінің аппараты"</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"Жарқайың ауданының Үшқарасу ауылы әкімінің аппараты" мемлекеттік мекемесі (бұдан әрі – Үшқарасу ауылы әкімінің аппараты)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Үшқарасу ауылы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Үшқарасу ауылы әкімінің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Үшқарасу ауылы әкімінің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Үшқарасу ауылы әкімінің аппаратына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Үшқарасу ауылы әкімінің аппараты өз құзыретінің мәселелері бойынша заңнамада бекітілген тәртіппен әкімнің өкімдерімен және Қазақстан Республикасының заңнамасында қарастырылған өзге де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Үшқарасу ауылы әкімінің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021120, Қазақстан Республикасы, Ақмола облысы, Жарқайың ауданы, Үшқарасу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"Жарқайың ауданының Үшқарасу ауылы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села Ушкарасу Жаркаинского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Үшқарасу ауылы әкімі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Үшқарасу ауылы әкімі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Үшқарасу ауылы әкімі аппаратына кәсіпкерлік субъектілерімен Үшқарасу ауылы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Үшқарасу ауылы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Үшқарасу ауылы әкімінің аппараты миссиясы ауыл әкімінің ақпараттық-талдамалық, ұйымдастырушылық-құқықтық және материалдық-техникалық іс-әрекет жасауын сапалы мен уақытымен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сапты қорғау және нығайту, қауіпсіздікті қамтамасыз ету, Қазақстан Республикасының аумақтық тұтастығын, азаматтардың құқығы мен бостандығы жөніндегі саясатын өмірде өткізу;</w:t>
      </w:r>
      <w:r>
        <w:br/>
      </w:r>
      <w:r>
        <w:rPr>
          <w:rFonts w:ascii="Times New Roman"/>
          <w:b w:val="false"/>
          <w:i w:val="false"/>
          <w:color w:val="000000"/>
          <w:sz w:val="28"/>
        </w:rPr>
        <w:t>
      </w:t>
      </w:r>
      <w:r>
        <w:rPr>
          <w:rFonts w:ascii="Times New Roman"/>
          <w:b w:val="false"/>
          <w:i w:val="false"/>
          <w:color w:val="000000"/>
          <w:sz w:val="28"/>
        </w:rPr>
        <w:t>2) тиісті аймақтың дамуына қажеттіліктер мен қызығушылықтармен байланысты атқарушы биліктің жалпы мемлекеттік саясатын өткізуді қамтамасыз ету кезінде ауыл әкіміне көмек көрсету;</w:t>
      </w:r>
      <w:r>
        <w:br/>
      </w:r>
      <w:r>
        <w:rPr>
          <w:rFonts w:ascii="Times New Roman"/>
          <w:b w:val="false"/>
          <w:i w:val="false"/>
          <w:color w:val="000000"/>
          <w:sz w:val="28"/>
        </w:rPr>
        <w:t>
      </w:t>
      </w:r>
      <w:r>
        <w:rPr>
          <w:rFonts w:ascii="Times New Roman"/>
          <w:b w:val="false"/>
          <w:i w:val="false"/>
          <w:color w:val="000000"/>
          <w:sz w:val="28"/>
        </w:rPr>
        <w:t>3) ауылдың мемлекеттік, әлеуметтік-экономикалық саясатын және әлеуметтік және экономикалық процесстерін басқарудың негізгі бағыттарын жүзеге асырады;</w:t>
      </w:r>
      <w:r>
        <w:br/>
      </w:r>
      <w:r>
        <w:rPr>
          <w:rFonts w:ascii="Times New Roman"/>
          <w:b w:val="false"/>
          <w:i w:val="false"/>
          <w:color w:val="000000"/>
          <w:sz w:val="28"/>
        </w:rPr>
        <w:t>
      </w:t>
      </w:r>
      <w:r>
        <w:rPr>
          <w:rFonts w:ascii="Times New Roman"/>
          <w:b w:val="false"/>
          <w:i w:val="false"/>
          <w:color w:val="000000"/>
          <w:sz w:val="28"/>
        </w:rPr>
        <w:t>4) елдің қоғамдық-саяси өміріндегі заңдылық пен құқық тәртібін нығайту, азаматтардың құқықтық санасының деңгейін арттыру, олардың белсенді азаматтық тұғыры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Заңдарының, Президенттің және Үкіметтің актілерін, облыс және аудан әкімдігінің қаулыларын, облыс, аудан және ауыл әкімдерінің шешімдері мен өкімдерінің бұлжытпай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дамуының мәселелеріне сараптама жүргізеді, сәйкес келетін ұсыныстар мен кепілдемелер әзірлейді;</w:t>
      </w:r>
      <w:r>
        <w:br/>
      </w:r>
      <w:r>
        <w:rPr>
          <w:rFonts w:ascii="Times New Roman"/>
          <w:b w:val="false"/>
          <w:i w:val="false"/>
          <w:color w:val="000000"/>
          <w:sz w:val="28"/>
        </w:rPr>
        <w:t>
      </w:t>
      </w:r>
      <w:r>
        <w:rPr>
          <w:rFonts w:ascii="Times New Roman"/>
          <w:b w:val="false"/>
          <w:i w:val="false"/>
          <w:color w:val="000000"/>
          <w:sz w:val="28"/>
        </w:rPr>
        <w:t>4) әкімнің, ауыл әкімі аппаратының қызметінің құжаттамалық қамтылуын жүзеге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қарастыруды және есепке алуды қамтамасыз етеді, ауыл әкімінің азаматтарды жеке қабылдауы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тілдерінің тиісті қолданылуына бағытталған шараларды жүзеге асырады, іс қағаздарын жүргізу ережелерін сақтау, мемлекеттік орган жұмысының әдісі мен стилін жақсартады;</w:t>
      </w:r>
      <w:r>
        <w:br/>
      </w:r>
      <w:r>
        <w:rPr>
          <w:rFonts w:ascii="Times New Roman"/>
          <w:b w:val="false"/>
          <w:i w:val="false"/>
          <w:color w:val="000000"/>
          <w:sz w:val="28"/>
        </w:rPr>
        <w:t>
      </w:t>
      </w:r>
      <w:r>
        <w:rPr>
          <w:rFonts w:ascii="Times New Roman"/>
          <w:b w:val="false"/>
          <w:i w:val="false"/>
          <w:color w:val="000000"/>
          <w:sz w:val="28"/>
        </w:rPr>
        <w:t>7) мемлекеттік сатып алулардың ұйымдастырылуы мен жүргізілуі процедураларын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мемлекеттік қызметтердің көрсетілу процесін автоматтандыруды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Үкіметінің және өзге де орталық атқарушы органдардың, облыс және аудан әкімдері мен әкімдіктерінің тапсырмалары мен актілерін сапалы және уақытылы орындау;</w:t>
      </w:r>
      <w:r>
        <w:br/>
      </w:r>
      <w:r>
        <w:rPr>
          <w:rFonts w:ascii="Times New Roman"/>
          <w:b w:val="false"/>
          <w:i w:val="false"/>
          <w:color w:val="000000"/>
          <w:sz w:val="28"/>
        </w:rPr>
        <w:t>
      </w:t>
      </w:r>
      <w:r>
        <w:rPr>
          <w:rFonts w:ascii="Times New Roman"/>
          <w:b w:val="false"/>
          <w:i w:val="false"/>
          <w:color w:val="000000"/>
          <w:sz w:val="28"/>
        </w:rPr>
        <w:t>3) мемлекеттік қызметтің көрсетілу сапасының бағасы бойынша өкілетті органға тиісті ақпарат ұсыну;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5) жеке және заңды тұлғаларға құзыреттілігіне қатысты мәселелер бойынша түсініктемелер беру;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қарастырылған өзге де құқықтар мен міндеттерді жүзеге асыру.</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Үшқарасу ауылы әкімінің аппаратына басшылықты Үшқарасу ауылы әкімінің аппаратына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Президенті айқындаған тәртіппен ауылдың әкімі қызметке тағайындалады немесе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Үшқарасу ауылы әкімі аппаратының жұмысын ұйымдастырады және басқарад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Үшқарасу ауылы әкімінің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Үшқарасу ауылы әкімі аппаратының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бекітілген тәртіпте Үшқарасу ауылы әкімі аппаратының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5) Үшқарасу ауылы әкімі аппаратының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Үшқарасу ауылы әкімінің аппаратын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7) Үшқарасу ауылы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8) сыбайлас жемқорлыққа қарсы тұру бойынша шаралар қабылдайды және оған жеке жауапты болып табылады;</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Ауылдың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Үшқарасу ауылы әкімінің аппараты заңнамада көзделген жағдайларда жедел басқару құқығында оқшауланған мүлкi болу мүмкін.</w:t>
      </w:r>
      <w:r>
        <w:br/>
      </w:r>
      <w:r>
        <w:rPr>
          <w:rFonts w:ascii="Times New Roman"/>
          <w:b w:val="false"/>
          <w:i w:val="false"/>
          <w:color w:val="000000"/>
          <w:sz w:val="28"/>
        </w:rPr>
        <w:t>
      Үшқарасу ауылы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"Жарқайың ауданының Үшқарасу ауылы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Үшқарасу ауылы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Үшқарасу ауылы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