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84c6" w14:textId="84c8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Сандықтау ауданы әкімдігінің 2014 жылғы 24 желтоқсандағы № А-12/418 қаулысы. Ақмола облысының Әділет департаментінде 2015 жылғы 9 қаңтарда № 4572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Заңының 20-бабының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Сандықтау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Сандықтау ауданы бойынша 2015 жылға арналған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2. 
</w:t>
      </w:r>
      <w:r>
        <w:rPr>
          <w:rFonts w:ascii="Times New Roman"/>
          <w:b w:val="false"/>
          <w:i w:val="false"/>
          <w:color w:val="000000"/>
          <w:sz w:val="28"/>
        </w:rPr>
        <w:t>
Сандықтау ауданы бойынша 2015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аудан әкімінің орынбасары В.Г.Горохводацкийге жүктелсін.</w:t>
      </w:r>
      <w:r>
        <w:br/>
      </w:r>
      <w:r>
        <w:rPr>
          <w:rFonts w:ascii="Times New Roman"/>
          <w:b w:val="false"/>
          <w:i w:val="false"/>
          <w:color w:val="000000"/>
          <w:sz w:val="28"/>
        </w:rPr>
        <w:t>
      4. 
</w:t>
      </w:r>
      <w:r>
        <w:rPr>
          <w:rFonts w:ascii="Times New Roman"/>
          <w:b w:val="false"/>
          <w:i w:val="false"/>
          <w:color w:val="000000"/>
          <w:sz w:val="28"/>
        </w:rPr>
        <w:t>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9"/>
        <w:gridCol w:w="4181"/>
      </w:tblGrid>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Сандықтау ауданының әкімі</w:t>
            </w:r>
          </w:p>
          <w:bookmarkEnd w:id="1"/>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Е.Сағдиев</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p>
          <w:bookmarkEnd w:id="2"/>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Қорғаныс министрлігінің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"Ақмола облысы Сандықтау</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ауданының қорғаныс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істері жөніндегі бөлімі"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республикалық мемлекеттік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мекемесінің бастығы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________________ Р.Әміржанов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24 желтоқсан 2014 жыл</w:t>
            </w:r>
          </w:p>
          <w:bookmarkEnd w:id="3"/>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Әділет министрлігі Ақмола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облысының Әділет департаменті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Сандықтау ауданының әділет</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басқармасы" мемлекеттік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мекемесі бастығының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міндеттерін атқарушы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________________ А.Жолдина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24 желтоқсан 2014 жыл</w:t>
            </w:r>
          </w:p>
          <w:bookmarkEnd w:id="4"/>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және халықты әлеуметтік қорғау</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министрлігінің Зейнетақы төлеу</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жөніндегі мемлекеттік орталығы"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республикалық мемлекеттік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қазыналық кәсіпорны Ақмола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облыстық филиалының Сандықтау</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аудандық бөлімшесінің бастығы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_________________ Г.Цигура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24 желтоқсан 2014 жыл</w:t>
            </w:r>
          </w:p>
          <w:bookmarkEnd w:id="5"/>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6"/>
          <w:p>
            <w:pPr>
              <w:spacing w:after="20"/>
              <w:ind w:left="20"/>
              <w:jc w:val="both"/>
            </w:pPr>
            <w:r>
              <w:rPr>
                <w:rFonts w:ascii="Times New Roman"/>
                <w:b w:val="false"/>
                <w:i w:val="false"/>
                <w:color w:val="000000"/>
                <w:sz w:val="20"/>
              </w:rPr>
              <w:t>
</w:t>
            </w:r>
            <w:r>
              <w:rPr>
                <w:rFonts w:ascii="Times New Roman"/>
                <w:b w:val="false"/>
                <w:i/>
                <w:color w:val="000000"/>
                <w:sz w:val="20"/>
              </w:rPr>
              <w:t>      Ақмола облысы мұрағаттар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мен құжаттамалар басқармасының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"Сандықтау ауданының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мемлекеттік мұрағаты" мемлекеттік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мекемесінің директоры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________________ Г.Виноградова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24 желтоқсан 2014 жыл</w:t>
            </w:r>
          </w:p>
          <w:bookmarkEnd w:id="6"/>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
          <w:p>
            <w:pPr>
              <w:spacing w:after="20"/>
              <w:ind w:left="20"/>
              <w:jc w:val="both"/>
            </w:pPr>
            <w:r>
              <w:rPr>
                <w:rFonts w:ascii="Times New Roman"/>
                <w:b w:val="false"/>
                <w:i w:val="false"/>
                <w:color w:val="000000"/>
                <w:sz w:val="20"/>
              </w:rPr>
              <w:t>
Сандықтау ауданы әкімдігінің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А-12/418 қаулысына</w:t>
            </w:r>
            <w:r>
              <w:br/>
            </w:r>
            <w:r>
              <w:rPr>
                <w:rFonts w:ascii="Times New Roman"/>
                <w:b w:val="false"/>
                <w:i w:val="false"/>
                <w:color w:val="000000"/>
                <w:sz w:val="20"/>
              </w:rPr>
              <w:t>
қосымша</w:t>
            </w:r>
          </w:p>
          <w:bookmarkEnd w:id="7"/>
        </w:tc>
      </w:tr>
    </w:tbl>
    <w:bookmarkStart w:name="z48" w:id="8"/>
    <w:p>
      <w:pPr>
        <w:spacing w:after="0"/>
        <w:ind w:left="0"/>
        <w:jc w:val="left"/>
      </w:pPr>
      <w:r>
        <w:rPr>
          <w:rFonts w:ascii="Times New Roman"/>
          <w:b/>
          <w:i w:val="false"/>
          <w:color w:val="000000"/>
        </w:rPr>
        <w:t xml:space="preserve"> 
Сандықтау ауданы бойынша 2015 жылға арналған қоғамдық жұмыстарға сұраныс пен ұсыныс</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7461"/>
        <w:gridCol w:w="1737"/>
        <w:gridCol w:w="1552"/>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(адам саны)</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(адам саны</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5"/>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6"/>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7"/>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"Веселов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8"/>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9"/>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"Каменск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"Лесной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ауылдық округі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5"/>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коммуналдық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6"/>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7"/>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"Сандықтау ауданының мемлекеттік мұрағаты"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8"/>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білім бөлімі жанындағы "Мирас бала бақшасы" коммуналдық мемлекеттік қазыналық кәсіпорны</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29"/>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"Ақмола облысы Сандықтау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30"/>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Ақмола облыстық филиалының Сандықтау аудандық бөлімшесі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31"/>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Сандықтау ауданының әділет басқармасы" мемлекеттік мекемесі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2"/>
          <w:p>
            <w:pPr>
              <w:spacing w:after="20"/>
              <w:ind w:left="20"/>
              <w:jc w:val="both"/>
            </w:pPr>
            <w:r>
              <w:rPr>
                <w:rFonts w:ascii="Times New Roman"/>
                <w:b w:val="false"/>
                <w:i w:val="false"/>
                <w:color w:val="000000"/>
                <w:sz w:val="20"/>
              </w:rPr>
              <w:t>
Сандықтау ауданы әкімдігінің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А-12/418 қаулысымен</w:t>
            </w:r>
            <w:r>
              <w:br/>
            </w:r>
            <w:r>
              <w:rPr>
                <w:rFonts w:ascii="Times New Roman"/>
                <w:b w:val="false"/>
                <w:i w:val="false"/>
                <w:color w:val="000000"/>
                <w:sz w:val="20"/>
              </w:rPr>
              <w:t>
бекітілді</w:t>
            </w:r>
          </w:p>
          <w:bookmarkEnd w:id="32"/>
        </w:tc>
      </w:tr>
    </w:tbl>
    <w:bookmarkStart w:name="z73" w:id="33"/>
    <w:p>
      <w:pPr>
        <w:spacing w:after="0"/>
        <w:ind w:left="0"/>
        <w:jc w:val="left"/>
      </w:pPr>
      <w:r>
        <w:rPr>
          <w:rFonts w:ascii="Times New Roman"/>
          <w:b/>
          <w:i w:val="false"/>
          <w:color w:val="000000"/>
        </w:rPr>
        <w:t xml:space="preserve"> 
Сандықтау ауданы бойынша 2015 жылға арналған ұйымдардың тізбесі, қоғамдық жұмыстардың түрлері, көлемі мен нақты жағдайлары, қатысушылардың еңбегіне төленетін ақының мөлшерлері және оларды қаржыландыру көздері</w:t>
      </w:r>
      <w:r>
        <w:br/>
      </w:r>
      <w:r>
        <w:rPr>
          <w:rFonts w:ascii="Times New Roman"/>
          <w:b/>
          <w:i w:val="false"/>
          <w:color w:val="000000"/>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188"/>
        <w:gridCol w:w="1961"/>
        <w:gridCol w:w="3666"/>
        <w:gridCol w:w="1183"/>
        <w:gridCol w:w="872"/>
        <w:gridCol w:w="561"/>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көлемі</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шарттар</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 төлеу мөлшері</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5"/>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6"/>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өндеуге көмек көрсету Аумақты жинау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құжат 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7"/>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r>
              <w:br/>
            </w:r>
            <w:r>
              <w:rPr>
                <w:rFonts w:ascii="Times New Roman"/>
                <w:b w:val="false"/>
                <w:i w:val="false"/>
                <w:color w:val="000000"/>
                <w:sz w:val="20"/>
              </w:rPr>
              <w:t>
78000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8"/>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0"/>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1"/>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2"/>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"Веселов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Құжаттарды өндеуге көмек көрсету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r>
              <w:br/>
            </w:r>
            <w:r>
              <w:rPr>
                <w:rFonts w:ascii="Times New Roman"/>
                <w:b w:val="false"/>
                <w:i w:val="false"/>
                <w:color w:val="000000"/>
                <w:sz w:val="20"/>
              </w:rPr>
              <w:t>
4500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3"/>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4"/>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"Каменск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5"/>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"Лесной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6"/>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7"/>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8"/>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9"/>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ауылдық округі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0"/>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коммуналдық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1"/>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өндеуге көмек көрсету Қартайғандар мен мүгедектерге үйлерінде қызмет көрсетуге көмек көрсету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 құжат 40 адам</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52"/>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"Сандықтау ауданының мемлекеттік мұрағаты"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53"/>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білім бөлімі жанындағы "Мирас бала бақшасы" коммуналдық мемлекеттік қазыналық кәсіпорны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54"/>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қорғаныс істері жөніндегі бөлімі"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55"/>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республикалық қазыналық кәсіпорнының Ақмола облыстық филиалының Сандықтау аудандық бөлімшесі"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56"/>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 Сандықтау ауданының әділет басқармасы" мемлекеттік мекемесі</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өндеуге көмек көрсету</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