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c84e" w14:textId="ba9c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2013 жылғы 29 наурыздағы № 98/14-5 "Целиноград ауданында тұратын аз қамтылған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22 қыркүйектегі № 235/34-5 шешімі. Ақмола облысының Әділет департаментінде 2014 жылғы 10 қазанда № 4395 болып тіркелді. Күші жойылды - Ақмола облысы Целиноград аудандық мәслихатының 2015 жылғы 25 ақпандағы № 278/40-5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25.02.2015 № 278/40-5 (қол қойылған күнінен бастап күшіне енеді)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2014 жылғы 5 наурыздағы </w:t>
      </w:r>
      <w:r>
        <w:rPr>
          <w:rFonts w:ascii="Times New Roman"/>
          <w:b w:val="false"/>
          <w:i w:val="false"/>
          <w:color w:val="000000"/>
          <w:sz w:val="28"/>
        </w:rPr>
        <w:t>№ 185</w:t>
      </w:r>
      <w:r>
        <w:rPr>
          <w:rFonts w:ascii="Times New Roman"/>
          <w:b w:val="false"/>
          <w:i w:val="false"/>
          <w:color w:val="000000"/>
          <w:sz w:val="28"/>
        </w:rPr>
        <w:t xml:space="preserve"> Қазақстан Республикасы Үкіметінің қаулыларына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«Целиноград ауданында тұратын аз қамтылған отбасыларға (азаматтарға) тұрғын үй көмегін көрсету қағидасын бекіту туралы» 2013 жылғы 29 наурыздағы № 98/14-5 (Нормативтік құқықтық актілерді мемлекеттік тіркеу тізілімінде № 3707 болып тіркелген, 2013 жылғы 3 мамырда «Вести Акмола», «Ақмол ақпараты»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Целиноград ауданында тұратын аз қамтылған отбасыларға (азаматтарға)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 бөлімі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Целиноград ауданында тұратын аз қамтылған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«Тұрғын үй көмегін көрсету ережесін бекіту туралы» Қазақстан Республикасы Үкіметінің 2009 жылғы 30 желтоқсандағы № 2314 қаулысына,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қаулысына сәйкес әзірленді және Целиноград ауданында тұратын аз қамтылған отбасыларға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Тұрғын үй көмегін көрсету туралы белгіленген нысан бойынша өтінішті тұрғын үй иесі, жалдаушы (қосымша жалдаушы) (не сенімхат бойынша оның өкілі)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немесе «электрондық үкіметтің» веб-порталы арқылы береді.</w:t>
      </w:r>
      <w:r>
        <w:br/>
      </w:r>
      <w:r>
        <w:rPr>
          <w:rFonts w:ascii="Times New Roman"/>
          <w:b w:val="false"/>
          <w:i w:val="false"/>
          <w:color w:val="000000"/>
          <w:sz w:val="28"/>
        </w:rPr>
        <w:t>
</w:t>
      </w:r>
      <w:r>
        <w:rPr>
          <w:rFonts w:ascii="Times New Roman"/>
          <w:b w:val="false"/>
          <w:i w:val="false"/>
          <w:color w:val="000000"/>
          <w:sz w:val="28"/>
        </w:rPr>
        <w:t>
      Қажетті құжаттардың тізбесі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9-тармағының 2-тарауымен анықталады.</w:t>
      </w:r>
      <w:r>
        <w:br/>
      </w:r>
      <w:r>
        <w:rPr>
          <w:rFonts w:ascii="Times New Roman"/>
          <w:b w:val="false"/>
          <w:i w:val="false"/>
          <w:color w:val="000000"/>
          <w:sz w:val="28"/>
        </w:rPr>
        <w:t>
</w:t>
      </w:r>
      <w:r>
        <w:rPr>
          <w:rFonts w:ascii="Times New Roman"/>
          <w:b w:val="false"/>
          <w:i w:val="false"/>
          <w:color w:val="000000"/>
          <w:sz w:val="28"/>
        </w:rPr>
        <w:t>
      Өтініш беруші құжаттардың толық топтамасын ұсынбаған жағдайда ХҚО қызметкері белгіленген нысан бойынша құжаттарды қабылдаудан бас тарту туралы қолхат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Өтініш беруші толық емес, жалған мәліметтер ұсынған жағдайда, құжаттардың рәсімделуінде тұрғын үй көмегінің мөлшерін қате есептеуді тудыратын қателіктер болған кезде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Н.Тоқабаев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М.Тәткеев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