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602d" w14:textId="8ef6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2014 жылғы 4 қыркүйектегі № А-8/208 қаулысы. Ақмола облысының Әділет департаментінде 2014 жылғы 2 қазанда № 4380 болып тіркелді. Күші жойылды - Ақмола облысы Шортанды ауданы әкімдігінің 2016 жылғы 8 ақпандағы № А-1/17 қаулысымен</w:t>
      </w:r>
    </w:p>
    <w:p>
      <w:pPr>
        <w:spacing w:after="0"/>
        <w:ind w:left="0"/>
        <w:jc w:val="both"/>
      </w:pPr>
      <w:bookmarkStart w:name="z3" w:id="0"/>
      <w:r>
        <w:rPr>
          <w:rFonts w:ascii="Times New Roman"/>
          <w:b w:val="false"/>
          <w:i w:val="false"/>
          <w:color w:val="ff0000"/>
          <w:sz w:val="28"/>
        </w:rPr>
        <w:t xml:space="preserve">
      Ескерту. Күші жойылды - Ақмола облысы Шортанды ауданы әкімдігінің 08.02.2016 </w:t>
      </w:r>
      <w:r>
        <w:rPr>
          <w:rFonts w:ascii="Times New Roman"/>
          <w:b w:val="false"/>
          <w:i w:val="false"/>
          <w:color w:val="ff0000"/>
          <w:sz w:val="28"/>
        </w:rPr>
        <w:t>№ А-1/17</w:t>
      </w:r>
      <w:r>
        <w:rPr>
          <w:rFonts w:ascii="Times New Roman"/>
          <w:b w:val="false"/>
          <w:i w:val="false"/>
          <w:color w:val="ff0000"/>
          <w:sz w:val="28"/>
        </w:rPr>
        <w:t xml:space="preserve"> (қол қойылған күннен бастап қолданысқа енеді) қаулысымен.</w:t>
      </w:r>
    </w:p>
    <w:bookmarkEnd w:id="0"/>
    <w:bookmarkStart w:name="z4"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Шортанды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Шортанды ауданы әкімнің орынбасары Е.Қ. Мұхамединге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Шортанды ауданының әкімі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Г.Сәдуақасова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Ақмола облысы әкімдігінің</w:t>
            </w:r>
            <w:r>
              <w:br/>
            </w:r>
            <w:r>
              <w:rPr>
                <w:rFonts w:ascii="Times New Roman"/>
                <w:b w:val="false"/>
                <w:i w:val="false"/>
                <w:color w:val="000000"/>
                <w:sz w:val="20"/>
              </w:rPr>
              <w:t>
2014 жылғы 4 қыркүйектегі</w:t>
            </w:r>
            <w:r>
              <w:br/>
            </w:r>
            <w:r>
              <w:rPr>
                <w:rFonts w:ascii="Times New Roman"/>
                <w:b w:val="false"/>
                <w:i w:val="false"/>
                <w:color w:val="000000"/>
                <w:sz w:val="20"/>
              </w:rPr>
              <w:t>
№ А-8/208 қаулысымен</w:t>
            </w:r>
            <w:r>
              <w:br/>
            </w:r>
            <w:r>
              <w:rPr>
                <w:rFonts w:ascii="Times New Roman"/>
                <w:b w:val="false"/>
                <w:i w:val="false"/>
                <w:color w:val="000000"/>
                <w:sz w:val="20"/>
              </w:rPr>
              <w:t>
бекітілсін</w:t>
            </w:r>
          </w:p>
          <w:bookmarkEnd w:id="3"/>
        </w:tc>
      </w:tr>
    </w:tbl>
    <w:bookmarkStart w:name="z10" w:id="4"/>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4"/>
    <w:bookmarkStart w:name="z11" w:id="5"/>
    <w:p>
      <w:pPr>
        <w:spacing w:after="0"/>
        <w:ind w:left="0"/>
        <w:jc w:val="both"/>
      </w:pPr>
      <w:r>
        <w:rPr>
          <w:rFonts w:ascii="Times New Roman"/>
          <w:b w:val="false"/>
          <w:i w:val="false"/>
          <w:color w:val="000000"/>
          <w:sz w:val="28"/>
        </w:rPr>
        <w:t>      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2. 
</w:t>
      </w:r>
      <w:r>
        <w:rPr>
          <w:rFonts w:ascii="Times New Roman"/>
          <w:b w:val="false"/>
          <w:i w:val="false"/>
          <w:color w:val="000000"/>
          <w:sz w:val="28"/>
        </w:rPr>
        <w:t>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w:t>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w:t>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w:t>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w:t>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w:t>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w:t>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w:t>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w:t>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w:t>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3. 
</w:t>
      </w:r>
      <w:r>
        <w:rPr>
          <w:rFonts w:ascii="Times New Roman"/>
          <w:b w:val="false"/>
          <w:i w:val="false"/>
          <w:color w:val="000000"/>
          <w:sz w:val="28"/>
        </w:rPr>
        <w:t>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Ап=С х Nam / 100 х Кп</w:t>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w:t>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w:t>
      </w:r>
      <w:r>
        <w:rPr>
          <w:rFonts w:ascii="Times New Roman"/>
          <w:b w:val="false"/>
          <w:i w:val="false"/>
          <w:color w:val="000000"/>
          <w:sz w:val="28"/>
        </w:rPr>
        <w:t>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w:t>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4. 
</w:t>
      </w:r>
      <w:r>
        <w:rPr>
          <w:rFonts w:ascii="Times New Roman"/>
          <w:b w:val="false"/>
          <w:i w:val="false"/>
          <w:color w:val="000000"/>
          <w:sz w:val="28"/>
        </w:rPr>
        <w:t>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w:t>
      </w:r>
      <w:r>
        <w:rPr>
          <w:rFonts w:ascii="Times New Roman"/>
          <w:b w:val="false"/>
          <w:i w:val="false"/>
          <w:color w:val="000000"/>
          <w:sz w:val="28"/>
        </w:rPr>
        <w:t>
      Ач=Ап/12/Д/24,</w:t>
      </w:r>
      <w:r>
        <w:br/>
      </w:r>
      <w:r>
        <w:rPr>
          <w:rFonts w:ascii="Times New Roman"/>
          <w:b w:val="false"/>
          <w:i w:val="false"/>
          <w:color w:val="000000"/>
          <w:sz w:val="28"/>
        </w:rPr>
        <w:t>
</w:t>
      </w:r>
      <w:r>
        <w:rPr>
          <w:rFonts w:ascii="Times New Roman"/>
          <w:b w:val="false"/>
          <w:i w:val="false"/>
          <w:color w:val="000000"/>
          <w:sz w:val="28"/>
        </w:rPr>
        <w:t>
      мұндағы:</w:t>
      </w:r>
      <w:r>
        <w:br/>
      </w:r>
      <w:r>
        <w:rPr>
          <w:rFonts w:ascii="Times New Roman"/>
          <w:b w:val="false"/>
          <w:i w:val="false"/>
          <w:color w:val="000000"/>
          <w:sz w:val="28"/>
        </w:rPr>
        <w:t>
</w:t>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w:t>
      </w:r>
      <w:r>
        <w:rPr>
          <w:rFonts w:ascii="Times New Roman"/>
          <w:b w:val="false"/>
          <w:i w:val="false"/>
          <w:color w:val="000000"/>
          <w:sz w:val="28"/>
        </w:rPr>
        <w:t>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w:t>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6"/>
          <w:p>
            <w:pPr>
              <w:spacing w:after="20"/>
              <w:ind w:left="20"/>
              <w:jc w:val="both"/>
            </w:pPr>
            <w:r>
              <w:rPr>
                <w:rFonts w:ascii="Times New Roman"/>
                <w:b w:val="false"/>
                <w:i w:val="false"/>
                <w:color w:val="000000"/>
                <w:sz w:val="20"/>
              </w:rPr>
              <w:t>
Аудандық коммуналдық мүлікті</w:t>
            </w:r>
            <w:r>
              <w:br/>
            </w:r>
            <w:r>
              <w:rPr>
                <w:rFonts w:ascii="Times New Roman"/>
                <w:b w:val="false"/>
                <w:i w:val="false"/>
                <w:color w:val="000000"/>
                <w:sz w:val="20"/>
              </w:rPr>
              <w:t>
мүліктік жалдауға (жалға алуға)</w:t>
            </w:r>
            <w:r>
              <w:br/>
            </w:r>
            <w:r>
              <w:rPr>
                <w:rFonts w:ascii="Times New Roman"/>
                <w:b w:val="false"/>
                <w:i w:val="false"/>
                <w:color w:val="000000"/>
                <w:sz w:val="20"/>
              </w:rPr>
              <w:t>
беру кезінде жалға алу төлемінің</w:t>
            </w:r>
            <w:r>
              <w:br/>
            </w:r>
            <w:r>
              <w:rPr>
                <w:rFonts w:ascii="Times New Roman"/>
                <w:b w:val="false"/>
                <w:i w:val="false"/>
                <w:color w:val="000000"/>
                <w:sz w:val="20"/>
              </w:rPr>
              <w:t>
есептік мөлшерлемесін есептеу</w:t>
            </w:r>
            <w:r>
              <w:br/>
            </w:r>
            <w:r>
              <w:rPr>
                <w:rFonts w:ascii="Times New Roman"/>
                <w:b w:val="false"/>
                <w:i w:val="false"/>
                <w:color w:val="000000"/>
                <w:sz w:val="20"/>
              </w:rPr>
              <w:t>
қағидасына қосымша</w:t>
            </w:r>
          </w:p>
          <w:bookmarkEnd w:id="6"/>
        </w:tc>
      </w:tr>
    </w:tbl>
    <w:bookmarkStart w:name="z39" w:id="7"/>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r>
        <w:br/>
      </w:r>
      <w:r>
        <w:rPr>
          <w:rFonts w:ascii="Times New Roman"/>
          <w:b/>
          <w:i w:val="false"/>
          <w:color w:val="000000"/>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9678"/>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мөлшерлеме</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9558"/>
        <w:gridCol w:w="191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Коэффициенттердің түрлері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Коэффициенттің мөлшері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есепке алатын коэффициент (Кт):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 әкімшілік, қоғамдық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ауыл шаруашылық қажеттіліктеріне арналған, өндірістік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қоймалық, гараждық, қазандық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жайдың түрін есепке алатын коэффициент (Кк)</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ғимарат немесе ғимараттағы жай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жалғастыра салынған бөлігі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цоколдық (жартылай жертөле) бөлігі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 төбесі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Жабдықталғандығының дәрежесін есепке алатын коэффициент (Кжд)</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орналасуын есепке алатын коэффициент (Кр)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қала, кент (аудан орталығы)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ауыл, кент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есепке алатын коэффициент (Кқт);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облыста білім беретін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пошта қызметі саласындағы қызметтерді ұсыну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басқалар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ұйымдастыру–құқықтық нысанын ескеретін коэффициент (Кұқн):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коммерциялық емес ұйымдар үшін (үкіметтік емес ұйымдардан басқа)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үкіметтік емес ұйымдар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басқалар үшін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