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042e" w14:textId="d180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2013 жылғы 11 желтоқсандағы № 168 "2014-2016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2014 жылғы 10 желтоқсандағы № 255 шешімі. Ақтөбе облысының Әділет департаментінде 2014 жылғы 18 желтоқсанда № 4095 болып тіркелді. Қолданылу мерзімінің аяқталуына байланысты әрекетін тоқтатты – (Ақтөбе облыстық мәслихатының 2015 жылғы 8 маусымдағы № 06-01-02/286 хаты).</w:t>
      </w:r>
    </w:p>
    <w:p>
      <w:pPr>
        <w:spacing w:after="0"/>
        <w:ind w:left="0"/>
        <w:jc w:val="both"/>
      </w:pPr>
      <w:r>
        <w:rPr>
          <w:rFonts w:ascii="Times New Roman"/>
          <w:b w:val="false"/>
          <w:i w:val="false"/>
          <w:color w:val="ff0000"/>
          <w:sz w:val="28"/>
        </w:rPr>
        <w:t>
      Ескерту. Қолданылу мерзімінің аяқталуына байланысты әрекетін тоқтатты – (Ақтөбе облыстық мәслихатының 08.06.2015 № 06-01-02/286 хаты).</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(Нормативтік құқықтық кесімдерді мемлекеттік тіркеу тізілімінде № 3728 тіркелген, 2014 жылғы 21 қаңтарда "Ақтөбе" және "Актюбинский вестник" газеттерінің № 8-9 жарияланған) облыстық мәслихаттың 2013 жылғы 11 желтоқсандағы № 168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 тармақшасында:</w:t>
      </w:r>
    </w:p>
    <w:bookmarkEnd w:id="3"/>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"122 719 802,9" деген цифрлар "120 991 343,2" деген цифрлармен ауыстырылсын, оның ішінде:</w:t>
      </w:r>
    </w:p>
    <w:p>
      <w:pPr>
        <w:spacing w:after="0"/>
        <w:ind w:left="0"/>
        <w:jc w:val="both"/>
      </w:pPr>
      <w:r>
        <w:rPr>
          <w:rFonts w:ascii="Times New Roman"/>
          <w:b w:val="false"/>
          <w:i w:val="false"/>
          <w:color w:val="000000"/>
          <w:sz w:val="28"/>
        </w:rPr>
        <w:t>
      салықтық түсімдері бойынша -</w:t>
      </w:r>
    </w:p>
    <w:p>
      <w:pPr>
        <w:spacing w:after="0"/>
        <w:ind w:left="0"/>
        <w:jc w:val="both"/>
      </w:pPr>
      <w:r>
        <w:rPr>
          <w:rFonts w:ascii="Times New Roman"/>
          <w:b w:val="false"/>
          <w:i w:val="false"/>
          <w:color w:val="000000"/>
          <w:sz w:val="28"/>
        </w:rPr>
        <w:t>
      "35 738 221,8" деген цифрлар "35 573 537,1" деген цифрлармен ауыстырылсын;</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"85 808 954,1" деген цифрлар "84 245 179,1" деген цифрлармен ауыстырылсын;</w:t>
      </w:r>
    </w:p>
    <w:bookmarkStart w:name="z8" w:id="4"/>
    <w:p>
      <w:pPr>
        <w:spacing w:after="0"/>
        <w:ind w:left="0"/>
        <w:jc w:val="both"/>
      </w:pPr>
      <w:r>
        <w:rPr>
          <w:rFonts w:ascii="Times New Roman"/>
          <w:b w:val="false"/>
          <w:i w:val="false"/>
          <w:color w:val="000000"/>
          <w:sz w:val="28"/>
        </w:rPr>
        <w:t>
      2) тармақшасында:</w:t>
      </w:r>
    </w:p>
    <w:bookmarkEnd w:id="4"/>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"128 423 469,9" деген цифрлар "126 745 010,2" деген цифрлармен ауыстырылсын;</w:t>
      </w:r>
    </w:p>
    <w:bookmarkStart w:name="z9" w:id="5"/>
    <w:p>
      <w:pPr>
        <w:spacing w:after="0"/>
        <w:ind w:left="0"/>
        <w:jc w:val="both"/>
      </w:pPr>
      <w:r>
        <w:rPr>
          <w:rFonts w:ascii="Times New Roman"/>
          <w:b w:val="false"/>
          <w:i w:val="false"/>
          <w:color w:val="000000"/>
          <w:sz w:val="28"/>
        </w:rPr>
        <w:t>
      4) тармақшасында:</w:t>
      </w:r>
    </w:p>
    <w:bookmarkEnd w:id="5"/>
    <w:p>
      <w:pPr>
        <w:spacing w:after="0"/>
        <w:ind w:left="0"/>
        <w:jc w:val="both"/>
      </w:pPr>
      <w:r>
        <w:rPr>
          <w:rFonts w:ascii="Times New Roman"/>
          <w:b w:val="false"/>
          <w:i w:val="false"/>
          <w:color w:val="000000"/>
          <w:sz w:val="28"/>
        </w:rPr>
        <w:t xml:space="preserve">
      қаржы активтерiмен жасалатын операциялар бойынша сальдо - </w:t>
      </w:r>
    </w:p>
    <w:p>
      <w:pPr>
        <w:spacing w:after="0"/>
        <w:ind w:left="0"/>
        <w:jc w:val="both"/>
      </w:pPr>
      <w:r>
        <w:rPr>
          <w:rFonts w:ascii="Times New Roman"/>
          <w:b w:val="false"/>
          <w:i w:val="false"/>
          <w:color w:val="000000"/>
          <w:sz w:val="28"/>
        </w:rPr>
        <w:t xml:space="preserve">
      "903 490" деген цифрлар "853 490" деген цифрлармен ауыстырылсын. </w:t>
      </w:r>
    </w:p>
    <w:bookmarkStart w:name="z10" w:id="6"/>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6"/>
    <w:bookmarkStart w:name="z11" w:id="7"/>
    <w:p>
      <w:pPr>
        <w:spacing w:after="0"/>
        <w:ind w:left="0"/>
        <w:jc w:val="both"/>
      </w:pPr>
      <w:r>
        <w:rPr>
          <w:rFonts w:ascii="Times New Roman"/>
          <w:b w:val="false"/>
          <w:i w:val="false"/>
          <w:color w:val="000000"/>
          <w:sz w:val="28"/>
        </w:rPr>
        <w:t>
      2. Осы шешім 2014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ИТЕҒУЛОВ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2014 жылғы 10 желтоқсандағы</w:t>
            </w:r>
            <w:r>
              <w:br/>
            </w:r>
            <w:r>
              <w:rPr>
                <w:rFonts w:ascii="Times New Roman"/>
                <w:b w:val="false"/>
                <w:i w:val="false"/>
                <w:color w:val="000000"/>
                <w:sz w:val="20"/>
              </w:rPr>
              <w:t>№ 255 шешіміне</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2013 жылғы 11 желтоқсандағы</w:t>
            </w:r>
            <w:r>
              <w:br/>
            </w:r>
            <w:r>
              <w:rPr>
                <w:rFonts w:ascii="Times New Roman"/>
                <w:b w:val="false"/>
                <w:i w:val="false"/>
                <w:color w:val="000000"/>
                <w:sz w:val="20"/>
              </w:rPr>
              <w:t>№ 168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120 991 343,2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35 573 537,1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14 080 792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14 080 792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12 113 622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12 113 622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9 379 123,1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9 379 123,1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1 172 220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51 630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406 690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406 690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84 245 179,1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6 116 255,1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6 116 255,1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78 128 924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78 128 924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126 745 010,2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1 503 313,3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жұмылдыру дайындығы, азаматтық қорғаныс, авариялар мен дүлей апаттардың алдын алуды және жоюды ұйымдастыру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5 440 910,2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5 440 910,2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5 308 686,2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қауіпсіздігін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18 437 341,8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 тегін медициналық көмектің кепілдік берілген көлемі шеңберінде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емдеудің амбулаториялық деңгейінде жеңілдікті жағдайда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қарызды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24 354 277,5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8 516 974,6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5 563 348,8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15 549 367,2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3 468 787,5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7 401 078,7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6 705 382,3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7 118 441,9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6 024 796,1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6 024 796,1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2 404 781,7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6 626 788,2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инженерлік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17 850 691,8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17 850 691,8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17 850 691,8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дамуына ықпал ету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моноқалаларда кәсіпкерліктің дамуына ықпал етуге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7 028 210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