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f083" w14:textId="b9ff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әкімдігінің 2011 жылғы 26 сәуірдегі № 102 "Белгілі санаттардағы тұлғалар үшін жұмыс орындарының квоталарын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2014 жылғы 05 қарашадағы № 243 қаулысы. Ақтөбе облысының Әділет департаментінде 2014 жылғы 20 қарашада № 4076 болып тіркелді. Күші жойылды - Ақтөбе облысы Байғанин аудандық әкімдігінің 2015 жылғы 16 наурыздағы № 73 қаулысымен</w:t>
      </w:r>
    </w:p>
    <w:p>
      <w:pPr>
        <w:spacing w:after="0"/>
        <w:ind w:left="0"/>
        <w:jc w:val="both"/>
      </w:pPr>
      <w:bookmarkStart w:name="z1" w:id="0"/>
      <w:r>
        <w:rPr>
          <w:rFonts w:ascii="Times New Roman"/>
          <w:b w:val="false"/>
          <w:i w:val="false"/>
          <w:color w:val="ff0000"/>
          <w:sz w:val="28"/>
        </w:rPr>
        <w:t>      Ескерту. Күші жойылды - Ақтөбе облысы Байғанин аудандық әкімдігінің 16.03.2015 № 73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37 </w:t>
      </w:r>
      <w:r>
        <w:rPr>
          <w:rFonts w:ascii="Times New Roman"/>
          <w:b w:val="false"/>
          <w:i w:val="false"/>
          <w:color w:val="000000"/>
          <w:sz w:val="28"/>
        </w:rPr>
        <w:t>бабына</w:t>
      </w:r>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w:t>
      </w:r>
      <w:r>
        <w:rPr>
          <w:rFonts w:ascii="Times New Roman"/>
          <w:b w:val="false"/>
          <w:i w:val="false"/>
          <w:color w:val="000000"/>
          <w:sz w:val="28"/>
        </w:rPr>
        <w:t xml:space="preserve"> Заңына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Байғанин аудандық әкімдігінің 2011 жылғы 26 сәуірдегі № 102 "Белгілі санаттардағы тұлғалар үшін жұмыс орындарының квоталарын белгілеу туралы" (нормативтік құқықтық актілерді мемлекеттік тіркеу тізілімінде № 3-4-114 тіркелген, 2011 жылғы 26 мамырда аудандық "Жем-Сағыз"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 xml:space="preserve">2 </w:t>
      </w:r>
      <w:r>
        <w:rPr>
          <w:rFonts w:ascii="Times New Roman"/>
          <w:b w:val="false"/>
          <w:i w:val="false"/>
          <w:color w:val="000000"/>
          <w:sz w:val="28"/>
        </w:rPr>
        <w:t>тармағы</w:t>
      </w:r>
      <w:r>
        <w:rPr>
          <w:rFonts w:ascii="Times New Roman"/>
          <w:b w:val="false"/>
          <w:i w:val="false"/>
          <w:color w:val="000000"/>
          <w:sz w:val="28"/>
        </w:rPr>
        <w:t xml:space="preserve"> келесі мазмұндағы жаңа редакцияда жазылсын:</w:t>
      </w:r>
      <w:r>
        <w:br/>
      </w:r>
      <w:r>
        <w:rPr>
          <w:rFonts w:ascii="Times New Roman"/>
          <w:b w:val="false"/>
          <w:i w:val="false"/>
          <w:color w:val="000000"/>
          <w:sz w:val="28"/>
        </w:rPr>
        <w:t>
      "2. Белгілі санаттардағы (қылмыстық-атқару инспекциясы пробация қызметінің есебінде тұрған, сондай-ақ бас бостандығынан айыру орындарынан босатылған және интернаттық ұйымдарды бітіруші кәмелетке толмаған) тұлғаларға әлеуметтік қолдау көрсету және оларды тіркелген мекен-жайына қарай жұмысқа орналастыруға ықпал ету, ауылдық округ әкімдеріне жүктелсін";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 xml:space="preserve">3 </w:t>
      </w:r>
      <w:r>
        <w:rPr>
          <w:rFonts w:ascii="Times New Roman"/>
          <w:b w:val="false"/>
          <w:i w:val="false"/>
          <w:color w:val="000000"/>
          <w:sz w:val="28"/>
        </w:rPr>
        <w:t>тармағы</w:t>
      </w:r>
      <w:r>
        <w:rPr>
          <w:rFonts w:ascii="Times New Roman"/>
          <w:b w:val="false"/>
          <w:i w:val="false"/>
          <w:color w:val="000000"/>
          <w:sz w:val="28"/>
        </w:rPr>
        <w:t xml:space="preserve"> келесі мазмұндағы жаңа редакцияда жазылсын:</w:t>
      </w:r>
      <w:r>
        <w:br/>
      </w:r>
      <w:r>
        <w:rPr>
          <w:rFonts w:ascii="Times New Roman"/>
          <w:b w:val="false"/>
          <w:i w:val="false"/>
          <w:color w:val="000000"/>
          <w:sz w:val="28"/>
        </w:rPr>
        <w:t>
      "3. Осы қаулыдан туындайтын іс-шараларды ұйымдастыру "Байғанин аудандық жұмыспен қамту және әлеуметтік бағдарламалар бөлімі"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М.Аққағазов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