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9a0b" w14:textId="3029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денсаулық сақтау, білім беру, әлеуметтік қамсыздандыру, мәдениет, спорт және агроөнеркәсіптік кешен саласындағы мамандарына әлеуметтік қолдау шараларын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2014 жылғы 19 ақпандағы № 121 шешімі. Ақтөбе облысының Әділет департаментінде 2014 жылғы 12 наурызда № 3814 болып тіркелді. Қолданылу мерзiмiнің аяқталуына байланысты күші жойылды (Ақтөбе облысы Ырғыз аудандық мәслихатының 2015 жылғы 9 қаңтардағы № 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мерзiмiнің аяқталуына байланысты күші жойылды – (Ақтөбе облысы Ырғыз аудандық мәслихатының 09.01.2015 № 4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«Агроөнеркәсіптік кешенді және ауылдық аумақтарды дамытуды мемлекеттік реттеу туралы» Заңының 18 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18 ақпандағы № 183 «Ауылдық елді мекендерге жұмыс істеу және тұру үшін келген денсаулық сақтау, білім беру, әлеуметтік қамсыздандыру, мәдениет, спорт және ветеринария мамандарына әлеуметтік қолдау шараларын ұсыну мөлшерін және ережесін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Ырғыз ауданының ауылдық елді мекендеріне жұмыс істеуге және тұруға келген денсаулық сақтау, білім беру, әлеуметтік қамсыздандыру, мәдениет, спорт және агроөнеркәсіптік кешен саласындағы мамандарына әлеуметтік қолдау шаралары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жетпіс еселік айлық есептік көрсеткішке тең сомада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бір мың бес жүз еселік айлық есептік көрсеткіштен аспайтын сомада тұрғын үй сатып алу немесе салу үшін бюджеттік несие.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мәслихатхатшысы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Ж. СҮЛЕЙМЕНОВ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