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ebbb" w14:textId="3c9e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ауданында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2014 жылғы 24 ақпандағы № 192 шешімі. Ақтөбе облысының Әділет департаментінде 2014 жылғы 27 наурызда № 3831 болып тіркелді. Күші жойылды - Ақтөбе облысы Қарғалы аудандық мәслихатының 2018 жылғы 1 наурыздағы № 227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01.03.2018 </w:t>
      </w:r>
      <w:r>
        <w:rPr>
          <w:rFonts w:ascii="Times New Roman"/>
          <w:b w:val="false"/>
          <w:i w:val="false"/>
          <w:color w:val="ff0000"/>
          <w:sz w:val="28"/>
        </w:rPr>
        <w:t>№ 227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Үкіметінің 2013 жылғы 18 қазандағы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Қарғалы ауданында бөлек жергілікті қоғамдастық жиындарын өткізудің </w:t>
      </w:r>
      <w:r>
        <w:rPr>
          <w:rFonts w:ascii="Times New Roman"/>
          <w:b w:val="false"/>
          <w:i w:val="false"/>
          <w:color w:val="000000"/>
          <w:sz w:val="28"/>
        </w:rPr>
        <w:t>кағидалары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Ж.Қалдығұлов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Х.Жылқыбеков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r>
              <w:br/>
            </w:r>
            <w:r>
              <w:rPr>
                <w:rFonts w:ascii="Times New Roman"/>
                <w:b w:val="false"/>
                <w:i w:val="false"/>
                <w:color w:val="000000"/>
                <w:sz w:val="20"/>
              </w:rPr>
              <w:t>2014 жылғы 24 ақпандағы</w:t>
            </w:r>
            <w:r>
              <w:br/>
            </w:r>
            <w:r>
              <w:rPr>
                <w:rFonts w:ascii="Times New Roman"/>
                <w:b w:val="false"/>
                <w:i w:val="false"/>
                <w:color w:val="000000"/>
                <w:sz w:val="20"/>
              </w:rPr>
              <w:t>№ 192 шешімімен бекітілген</w:t>
            </w:r>
          </w:p>
        </w:tc>
      </w:tr>
    </w:tbl>
    <w:p>
      <w:pPr>
        <w:spacing w:after="0"/>
        <w:ind w:left="0"/>
        <w:jc w:val="left"/>
      </w:pPr>
      <w:r>
        <w:rPr>
          <w:rFonts w:ascii="Times New Roman"/>
          <w:b/>
          <w:i w:val="false"/>
          <w:color w:val="000000"/>
        </w:rPr>
        <w:t xml:space="preserve"> Қарғалы ауданында бөлек жергілікті қоғамдастық жиындарын</w:t>
      </w:r>
      <w:r>
        <w:br/>
      </w:r>
      <w:r>
        <w:rPr>
          <w:rFonts w:ascii="Times New Roman"/>
          <w:b/>
          <w:i w:val="false"/>
          <w:color w:val="000000"/>
        </w:rPr>
        <w:t>өткізудің қағидалары</w:t>
      </w:r>
    </w:p>
    <w:bookmarkStart w:name="z5" w:id="3"/>
    <w:p>
      <w:pPr>
        <w:spacing w:after="0"/>
        <w:ind w:left="0"/>
        <w:jc w:val="both"/>
      </w:pPr>
      <w:r>
        <w:rPr>
          <w:rFonts w:ascii="Times New Roman"/>
          <w:b w:val="false"/>
          <w:i w:val="false"/>
          <w:color w:val="000000"/>
          <w:sz w:val="28"/>
        </w:rPr>
        <w:t xml:space="preserve">
      1. Осы Қарғалы ауданында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Үкіметінің 2013 жылғы 18 қазандағы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ауданның ауылдық округтері тұрғындарының бөлек жергілікті қоғамдастық жиындарын өткізудің тәртібін белгілейді.</w:t>
      </w:r>
    </w:p>
    <w:bookmarkEnd w:id="3"/>
    <w:bookmarkStart w:name="z6" w:id="4"/>
    <w:p>
      <w:pPr>
        <w:spacing w:after="0"/>
        <w:ind w:left="0"/>
        <w:jc w:val="both"/>
      </w:pPr>
      <w:r>
        <w:rPr>
          <w:rFonts w:ascii="Times New Roman"/>
          <w:b w:val="false"/>
          <w:i w:val="false"/>
          <w:color w:val="000000"/>
          <w:sz w:val="28"/>
        </w:rPr>
        <w:t xml:space="preserve">
      2.-Жергілікті қоғамдастықтың жиынына қатысу үшін өкілдерді сайлау мақсатында Қарғалы ауданының селолық округтерінің аумағындағы тұрғындарының бөлек жергілікті қоғамдастық жиындары (бұдан әрі-бөлек жиын) шақырылады және өткізіледі. </w:t>
      </w:r>
    </w:p>
    <w:bookmarkEnd w:id="4"/>
    <w:p>
      <w:pPr>
        <w:spacing w:after="0"/>
        <w:ind w:left="0"/>
        <w:jc w:val="both"/>
      </w:pPr>
      <w:r>
        <w:rPr>
          <w:rFonts w:ascii="Times New Roman"/>
          <w:b w:val="false"/>
          <w:i w:val="false"/>
          <w:color w:val="000000"/>
          <w:sz w:val="28"/>
        </w:rPr>
        <w:t>
       1. Жалпы ережелер</w:t>
      </w:r>
    </w:p>
    <w:bookmarkStart w:name="z7" w:id="5"/>
    <w:p>
      <w:pPr>
        <w:spacing w:after="0"/>
        <w:ind w:left="0"/>
        <w:jc w:val="both"/>
      </w:pPr>
      <w:r>
        <w:rPr>
          <w:rFonts w:ascii="Times New Roman"/>
          <w:b w:val="false"/>
          <w:i w:val="false"/>
          <w:color w:val="000000"/>
          <w:sz w:val="28"/>
        </w:rPr>
        <w:t>
      3. Осы Қағидаларда келесідей ұғымдар пайдаланылады:</w:t>
      </w:r>
    </w:p>
    <w:bookmarkEnd w:id="5"/>
    <w:p>
      <w:pPr>
        <w:spacing w:after="0"/>
        <w:ind w:left="0"/>
        <w:jc w:val="both"/>
      </w:pPr>
      <w:r>
        <w:rPr>
          <w:rFonts w:ascii="Times New Roman"/>
          <w:b w:val="false"/>
          <w:i w:val="false"/>
          <w:color w:val="000000"/>
          <w:sz w:val="28"/>
        </w:rPr>
        <w:t>
      1) жергілікті өзін-өзі басқару – халықпен тікелей жүзеге асырылатын, сондай-ақ мәслихаттар және басқа да жергілікті өзін-өзі басқару органдары арқылы жүзеге асырылатын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2)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xml:space="preserve">
      3) жергілікті маңызы бар мәселелер – реттелуі тиісті әкімшілік- аумақтық бөлініс тұрғындарының басым бөлігінің құқықтары мен заңды мүдделерін қамтамасыз етуге байланысты тиісті әкімшілік- аумақтық бөлініс қызметінің мәселелері. </w:t>
      </w:r>
    </w:p>
    <w:p>
      <w:pPr>
        <w:spacing w:after="0"/>
        <w:ind w:left="0"/>
        <w:jc w:val="both"/>
      </w:pPr>
      <w:r>
        <w:rPr>
          <w:rFonts w:ascii="Times New Roman"/>
          <w:b w:val="false"/>
          <w:i w:val="false"/>
          <w:color w:val="000000"/>
          <w:sz w:val="28"/>
        </w:rPr>
        <w:t>
      2. Жергілікті қоғамдастық жиынның өкілеттіліктері</w:t>
      </w:r>
    </w:p>
    <w:bookmarkStart w:name="z8" w:id="6"/>
    <w:p>
      <w:pPr>
        <w:spacing w:after="0"/>
        <w:ind w:left="0"/>
        <w:jc w:val="both"/>
      </w:pPr>
      <w:r>
        <w:rPr>
          <w:rFonts w:ascii="Times New Roman"/>
          <w:b w:val="false"/>
          <w:i w:val="false"/>
          <w:color w:val="000000"/>
          <w:sz w:val="28"/>
        </w:rPr>
        <w:t>
      4.-Бөлек жиынға қатысушылар күн тәртібіне енгізілген мәселелер бойынша шешімдер қабылдайды:</w:t>
      </w:r>
    </w:p>
    <w:bookmarkEnd w:id="6"/>
    <w:p>
      <w:pPr>
        <w:spacing w:after="0"/>
        <w:ind w:left="0"/>
        <w:jc w:val="both"/>
      </w:pPr>
      <w:r>
        <w:rPr>
          <w:rFonts w:ascii="Times New Roman"/>
          <w:b w:val="false"/>
          <w:i w:val="false"/>
          <w:color w:val="000000"/>
          <w:sz w:val="28"/>
        </w:rPr>
        <w:t>
      1) аудан мәслихатына, ауданның және ауылдық округтерінің әкімдеріне, жергілікті өзін-өзі басқару органдарына жергілікті маңызы бар мәселелер жөнінде ұсыныстар енгізу;</w:t>
      </w:r>
    </w:p>
    <w:p>
      <w:pPr>
        <w:spacing w:after="0"/>
        <w:ind w:left="0"/>
        <w:jc w:val="both"/>
      </w:pPr>
      <w:r>
        <w:rPr>
          <w:rFonts w:ascii="Times New Roman"/>
          <w:b w:val="false"/>
          <w:i w:val="false"/>
          <w:color w:val="000000"/>
          <w:sz w:val="28"/>
        </w:rPr>
        <w:t>
      2) әкімдердің жергілікті өзін-өзі басқару функцияларын жүзеге асыру мәселелері бойынша олардың есептерін тыңдау және талқылау;</w:t>
      </w:r>
    </w:p>
    <w:p>
      <w:pPr>
        <w:spacing w:after="0"/>
        <w:ind w:left="0"/>
        <w:jc w:val="both"/>
      </w:pPr>
      <w:r>
        <w:rPr>
          <w:rFonts w:ascii="Times New Roman"/>
          <w:b w:val="false"/>
          <w:i w:val="false"/>
          <w:color w:val="000000"/>
          <w:sz w:val="28"/>
        </w:rPr>
        <w:t>
      3)-аудан мәслихатының атқарған жұмысы, оның тұрақты комиссияларының қызметі туралы мәслихаттың есептерін тыңдау және талқылау;</w:t>
      </w:r>
    </w:p>
    <w:p>
      <w:pPr>
        <w:spacing w:after="0"/>
        <w:ind w:left="0"/>
        <w:jc w:val="both"/>
      </w:pPr>
      <w:r>
        <w:rPr>
          <w:rFonts w:ascii="Times New Roman"/>
          <w:b w:val="false"/>
          <w:i w:val="false"/>
          <w:color w:val="000000"/>
          <w:sz w:val="28"/>
        </w:rPr>
        <w:t xml:space="preserve">
      4) жергілікті қоғамдастық жиыны айқындаған жергілікті маңызы бар өзге де мәселелер бойынша өткізіледі. </w:t>
      </w:r>
    </w:p>
    <w:p>
      <w:pPr>
        <w:spacing w:after="0"/>
        <w:ind w:left="0"/>
        <w:jc w:val="both"/>
      </w:pPr>
      <w:r>
        <w:rPr>
          <w:rFonts w:ascii="Times New Roman"/>
          <w:b w:val="false"/>
          <w:i w:val="false"/>
          <w:color w:val="000000"/>
          <w:sz w:val="28"/>
        </w:rPr>
        <w:t>
      3. Бөлек жиынын өткізу тәртібі</w:t>
      </w:r>
    </w:p>
    <w:bookmarkStart w:name="z9" w:id="7"/>
    <w:p>
      <w:pPr>
        <w:spacing w:after="0"/>
        <w:ind w:left="0"/>
        <w:jc w:val="both"/>
      </w:pPr>
      <w:r>
        <w:rPr>
          <w:rFonts w:ascii="Times New Roman"/>
          <w:b w:val="false"/>
          <w:i w:val="false"/>
          <w:color w:val="000000"/>
          <w:sz w:val="28"/>
        </w:rPr>
        <w:t>
      5. Бөлек жиын ауылдық округ әкімімен шақырылады.</w:t>
      </w:r>
    </w:p>
    <w:bookmarkEnd w:id="7"/>
    <w:p>
      <w:pPr>
        <w:spacing w:after="0"/>
        <w:ind w:left="0"/>
        <w:jc w:val="both"/>
      </w:pPr>
      <w:r>
        <w:rPr>
          <w:rFonts w:ascii="Times New Roman"/>
          <w:b w:val="false"/>
          <w:i w:val="false"/>
          <w:color w:val="000000"/>
          <w:sz w:val="28"/>
        </w:rPr>
        <w:t>
      Тиісті аудан әкімінің жергілікті қоғамдастық жиынын өткізуге оң шешімі бар болған жағдайда бөлек жиынды өткізуге болады.</w:t>
      </w:r>
    </w:p>
    <w:bookmarkStart w:name="z10" w:id="8"/>
    <w:p>
      <w:pPr>
        <w:spacing w:after="0"/>
        <w:ind w:left="0"/>
        <w:jc w:val="both"/>
      </w:pPr>
      <w:r>
        <w:rPr>
          <w:rFonts w:ascii="Times New Roman"/>
          <w:b w:val="false"/>
          <w:i w:val="false"/>
          <w:color w:val="000000"/>
          <w:sz w:val="28"/>
        </w:rPr>
        <w:t>
      6.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8"/>
    <w:bookmarkStart w:name="z11" w:id="9"/>
    <w:p>
      <w:pPr>
        <w:spacing w:after="0"/>
        <w:ind w:left="0"/>
        <w:jc w:val="both"/>
      </w:pPr>
      <w:r>
        <w:rPr>
          <w:rFonts w:ascii="Times New Roman"/>
          <w:b w:val="false"/>
          <w:i w:val="false"/>
          <w:color w:val="000000"/>
          <w:sz w:val="28"/>
        </w:rPr>
        <w:t>
      7.-Ауыл шегінде бөлек жиынды өткізуді ауылдық округтің әкімі ұйымдастырады.</w:t>
      </w:r>
    </w:p>
    <w:bookmarkEnd w:id="9"/>
    <w:bookmarkStart w:name="z12" w:id="10"/>
    <w:p>
      <w:pPr>
        <w:spacing w:after="0"/>
        <w:ind w:left="0"/>
        <w:jc w:val="both"/>
      </w:pPr>
      <w:r>
        <w:rPr>
          <w:rFonts w:ascii="Times New Roman"/>
          <w:b w:val="false"/>
          <w:i w:val="false"/>
          <w:color w:val="000000"/>
          <w:sz w:val="28"/>
        </w:rPr>
        <w:t>
      8. Бөлек жиынды ашудың алдында тиісті ауылдың қатысып отырған және оған қатысуға құқығы бар тұрғындарын тіркеу жүргізіледі.</w:t>
      </w:r>
    </w:p>
    <w:bookmarkEnd w:id="10"/>
    <w:bookmarkStart w:name="z13" w:id="11"/>
    <w:p>
      <w:pPr>
        <w:spacing w:after="0"/>
        <w:ind w:left="0"/>
        <w:jc w:val="both"/>
      </w:pPr>
      <w:r>
        <w:rPr>
          <w:rFonts w:ascii="Times New Roman"/>
          <w:b w:val="false"/>
          <w:i w:val="false"/>
          <w:color w:val="000000"/>
          <w:sz w:val="28"/>
        </w:rPr>
        <w:t>
      9. Бөлек жиынды ауылдық округ әкімі немесе ол өкілеттік берген тұлға ашады.</w:t>
      </w:r>
    </w:p>
    <w:bookmarkEnd w:id="11"/>
    <w:p>
      <w:pPr>
        <w:spacing w:after="0"/>
        <w:ind w:left="0"/>
        <w:jc w:val="both"/>
      </w:pPr>
      <w:r>
        <w:rPr>
          <w:rFonts w:ascii="Times New Roman"/>
          <w:b w:val="false"/>
          <w:i w:val="false"/>
          <w:color w:val="000000"/>
          <w:sz w:val="28"/>
        </w:rPr>
        <w:t>
      Ауылдық округ әкімі немесе ол өкілеттік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4" w:id="12"/>
    <w:p>
      <w:pPr>
        <w:spacing w:after="0"/>
        <w:ind w:left="0"/>
        <w:jc w:val="both"/>
      </w:pPr>
      <w:r>
        <w:rPr>
          <w:rFonts w:ascii="Times New Roman"/>
          <w:b w:val="false"/>
          <w:i w:val="false"/>
          <w:color w:val="000000"/>
          <w:sz w:val="28"/>
        </w:rPr>
        <w:t>
      10.-Жергілікті қоғамдастық жиынына қатысу үшін ауыл тұрғындары өкілдерінің кандидатуралары жасы 18-ден асқан, әрекет қабілеттігі бар, сотталмаған, әкімшілік-аумақтық бөлініс шекарасының аумағында тұрғылықты тіркелген азаматтардың әр 100 адамнан 10 адам құрамында бөлек жиынның қатысушылары ұсынылады.</w:t>
      </w:r>
    </w:p>
    <w:bookmarkEnd w:id="12"/>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тең өкілдік ету қағидаты негізінде айқындалады.</w:t>
      </w:r>
    </w:p>
    <w:bookmarkStart w:name="z15" w:id="13"/>
    <w:p>
      <w:pPr>
        <w:spacing w:after="0"/>
        <w:ind w:left="0"/>
        <w:jc w:val="both"/>
      </w:pPr>
      <w:r>
        <w:rPr>
          <w:rFonts w:ascii="Times New Roman"/>
          <w:b w:val="false"/>
          <w:i w:val="false"/>
          <w:color w:val="000000"/>
          <w:sz w:val="28"/>
        </w:rPr>
        <w:t>
      11.-Дауыс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3"/>
    <w:bookmarkStart w:name="z16" w:id="14"/>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ауылдық округ әкімінің аппаратына береді.</w:t>
      </w:r>
    </w:p>
    <w:bookmarkEnd w:id="14"/>
    <w:bookmarkStart w:name="z17" w:id="15"/>
    <w:p>
      <w:pPr>
        <w:spacing w:after="0"/>
        <w:ind w:left="0"/>
        <w:jc w:val="both"/>
      </w:pPr>
      <w:r>
        <w:rPr>
          <w:rFonts w:ascii="Times New Roman"/>
          <w:b w:val="false"/>
          <w:i w:val="false"/>
          <w:color w:val="000000"/>
          <w:sz w:val="28"/>
        </w:rPr>
        <w:t>
      13.-Жергілікті қоғамдастық жиыны оған жергілікті қоғамдастық мүшелерінің кемінде он пайызы қатысқан кезде өтті деп есептеледі. Жергілікті қоғамдастық жиындары өкілдердің қатысуымен өткізілген жағдайда, жергілікті қоғамдастық жиыны оған ауыл тұрғындарының бөлек жергілікті қоғамдастық жиындарында сайланған өкілдердің жалпы санының кемінде жартысы қатысқан кезде өтті деп есептеледі.</w:t>
      </w:r>
    </w:p>
    <w:bookmarkEnd w:id="15"/>
    <w:p>
      <w:pPr>
        <w:spacing w:after="0"/>
        <w:ind w:left="0"/>
        <w:jc w:val="both"/>
      </w:pPr>
      <w:r>
        <w:rPr>
          <w:rFonts w:ascii="Times New Roman"/>
          <w:b w:val="false"/>
          <w:i w:val="false"/>
          <w:color w:val="000000"/>
          <w:sz w:val="28"/>
        </w:rPr>
        <w:t>
      4. Жергілікті қоғамдастық жиынының шешімі</w:t>
      </w:r>
    </w:p>
    <w:bookmarkStart w:name="z18" w:id="16"/>
    <w:p>
      <w:pPr>
        <w:spacing w:after="0"/>
        <w:ind w:left="0"/>
        <w:jc w:val="both"/>
      </w:pPr>
      <w:r>
        <w:rPr>
          <w:rFonts w:ascii="Times New Roman"/>
          <w:b w:val="false"/>
          <w:i w:val="false"/>
          <w:color w:val="000000"/>
          <w:sz w:val="28"/>
        </w:rPr>
        <w:t>
      14.-Жергілікті қоғамдастық жиынының шешімі, егер оған жергілікті қоғамдастық жиынына қатысушылардың жартысынан астамы дауыс берсе, қабылданды деп есептеледі.</w:t>
      </w:r>
    </w:p>
    <w:bookmarkEnd w:id="16"/>
    <w:p>
      <w:pPr>
        <w:spacing w:after="0"/>
        <w:ind w:left="0"/>
        <w:jc w:val="both"/>
      </w:pPr>
      <w:r>
        <w:rPr>
          <w:rFonts w:ascii="Times New Roman"/>
          <w:b w:val="false"/>
          <w:i w:val="false"/>
          <w:color w:val="000000"/>
          <w:sz w:val="28"/>
        </w:rPr>
        <w:t>
      Ауылдық округ әкімдері жергілікті қоғамдастық жиынының немесе жергілікті қоғамдастық жиналысының шешімімен келіспейтінін білдіруге құқылы, бұл осындай келіспеушілікті туғызған мәселелерді қайтадан талқылау арқылы шешіледі.</w:t>
      </w:r>
    </w:p>
    <w:p>
      <w:pPr>
        <w:spacing w:after="0"/>
        <w:ind w:left="0"/>
        <w:jc w:val="both"/>
      </w:pPr>
      <w:r>
        <w:rPr>
          <w:rFonts w:ascii="Times New Roman"/>
          <w:b w:val="false"/>
          <w:i w:val="false"/>
          <w:color w:val="000000"/>
          <w:sz w:val="28"/>
        </w:rPr>
        <w:t>
      Ауылдық округ әкімдері келіспеушілігін туғызған мәселелерді шешу мүмкін болмаған жағдайда, мәселені жоғары тұрған әкім тиісті аудан мәслихатының отырысында оны алдын ала талқылағаннан кейін шешеді.</w:t>
      </w:r>
    </w:p>
    <w:bookmarkStart w:name="z19" w:id="17"/>
    <w:p>
      <w:pPr>
        <w:spacing w:after="0"/>
        <w:ind w:left="0"/>
        <w:jc w:val="both"/>
      </w:pPr>
      <w:r>
        <w:rPr>
          <w:rFonts w:ascii="Times New Roman"/>
          <w:b w:val="false"/>
          <w:i w:val="false"/>
          <w:color w:val="000000"/>
          <w:sz w:val="28"/>
        </w:rPr>
        <w:t>
      15. Жергілікті қоғамдастық жиынында қабылданған шешімдер бұқаралық ақпарат құралдары арқылы немесе өзге де тәсілдермен таратылады.</w:t>
      </w:r>
    </w:p>
    <w:bookmarkEnd w:id="17"/>
    <w:p>
      <w:pPr>
        <w:spacing w:after="0"/>
        <w:ind w:left="0"/>
        <w:jc w:val="both"/>
      </w:pPr>
      <w:r>
        <w:rPr>
          <w:rFonts w:ascii="Times New Roman"/>
          <w:b w:val="false"/>
          <w:i w:val="false"/>
          <w:color w:val="000000"/>
          <w:sz w:val="28"/>
        </w:rPr>
        <w:t>
      Қажет болған жағдайда жергілікті қоғамдастық жиыны шешімінің қорытындылары бойынша ауылдық округ әкімдері шешім қабылдайды.</w:t>
      </w:r>
    </w:p>
    <w:p>
      <w:pPr>
        <w:spacing w:after="0"/>
        <w:ind w:left="0"/>
        <w:jc w:val="both"/>
      </w:pPr>
      <w:r>
        <w:rPr>
          <w:rFonts w:ascii="Times New Roman"/>
          <w:b w:val="false"/>
          <w:i w:val="false"/>
          <w:color w:val="000000"/>
          <w:sz w:val="28"/>
        </w:rPr>
        <w:t>
      5. Қорытынды ереже</w:t>
      </w:r>
    </w:p>
    <w:bookmarkStart w:name="z20" w:id="18"/>
    <w:p>
      <w:pPr>
        <w:spacing w:after="0"/>
        <w:ind w:left="0"/>
        <w:jc w:val="both"/>
      </w:pPr>
      <w:r>
        <w:rPr>
          <w:rFonts w:ascii="Times New Roman"/>
          <w:b w:val="false"/>
          <w:i w:val="false"/>
          <w:color w:val="000000"/>
          <w:sz w:val="28"/>
        </w:rPr>
        <w:t>
      16. Бөлек жиын өткізу барысында жергілікті қоғамдастықтың мүшелері қоғамдық тәртіпті сақтаулары қажет.</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