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214be9" w14:textId="9214be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Мұғалжар ауылы әкімінің 2010 жылғы 26 сәуірдегі № 6 "Мұғалжар ауданы Мұғалжар селосындағы көшелер атауларын өзгерту туралы" шешіміне өзгерістер енгізу туралы</w:t>
      </w:r>
    </w:p>
    <w:p>
      <w:pPr>
        <w:spacing w:after="0"/>
        <w:ind w:left="0"/>
        <w:jc w:val="both"/>
      </w:pPr>
      <w:r>
        <w:rPr>
          <w:rFonts w:ascii="Times New Roman"/>
          <w:b w:val="false"/>
          <w:i w:val="false"/>
          <w:color w:val="000000"/>
          <w:sz w:val="28"/>
        </w:rPr>
        <w:t>Ақтөбе облысы Мұғалжар ауданы Мұғалжар ауылының әкімінің 2014 жылғы 20 қазандағы № 18 шешімі. Ақтөбе облысының Әділет департаментінде 2014 жылғы 07 қарашада № 4063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2013 жылғы 3 шілдедегі № 121-V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Конституциялық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Республикасының 2001 жылғы 23 қаңтардағы № 148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 бабына</w:t>
      </w:r>
      <w:r>
        <w:rPr>
          <w:rFonts w:ascii="Times New Roman"/>
          <w:b w:val="false"/>
          <w:i w:val="false"/>
          <w:color w:val="000000"/>
          <w:sz w:val="28"/>
        </w:rPr>
        <w:t xml:space="preserve"> сәйкес Мұғалжар ауылының әкімі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r>
        <w:br/>
      </w:r>
      <w:r>
        <w:rPr>
          <w:rFonts w:ascii="Times New Roman"/>
          <w:b w:val="false"/>
          <w:i w:val="false"/>
          <w:color w:val="000000"/>
          <w:sz w:val="28"/>
        </w:rPr>
        <w:t xml:space="preserve">
      1. </w:t>
      </w:r>
      <w:r>
        <w:rPr>
          <w:rFonts w:ascii="Times New Roman"/>
          <w:b w:val="false"/>
          <w:i w:val="false"/>
          <w:color w:val="000000"/>
          <w:sz w:val="28"/>
        </w:rPr>
        <w:t xml:space="preserve">Мұғалжар ауылы әкімінің 2010 жылғы 26 сәуірдегі № 6 «Мұғалжар ауданы Мұғалжар селосындағы көшелер атауларын өзгерту туралы» (нормативтік құқықтық кесімдерді мемлекеттік тіркеу тізілімінде № 3-9-125 тіркелген, 2010 жылғы 2 маусымында аудандық «Мұғалжар»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r>
        <w:br/>
      </w:r>
      <w:r>
        <w:rPr>
          <w:rFonts w:ascii="Times New Roman"/>
          <w:b w:val="false"/>
          <w:i w:val="false"/>
          <w:color w:val="000000"/>
          <w:sz w:val="28"/>
        </w:rPr>
        <w:t>      </w:t>
      </w:r>
      <w:r>
        <w:rPr>
          <w:rFonts w:ascii="Times New Roman"/>
          <w:b w:val="false"/>
          <w:i w:val="false"/>
          <w:color w:val="000000"/>
          <w:sz w:val="28"/>
        </w:rPr>
        <w:t>шешімнің мемлекеттік тілдегі тақырыбында және бүкіл мәтіні бойынша «селосындағы», «селосы», «селосының» сөздері «ауылындағы», «ауылы», «ауылының» сөздерімен ауыстырылсын.</w:t>
      </w:r>
      <w:r>
        <w:br/>
      </w:r>
      <w:r>
        <w:rPr>
          <w:rFonts w:ascii="Times New Roman"/>
          <w:b w:val="false"/>
          <w:i w:val="false"/>
          <w:color w:val="000000"/>
          <w:sz w:val="28"/>
        </w:rPr>
        <w:t xml:space="preserve">
      2. </w:t>
      </w:r>
      <w:r>
        <w:rPr>
          <w:rFonts w:ascii="Times New Roman"/>
          <w:b w:val="false"/>
          <w:i w:val="false"/>
          <w:color w:val="000000"/>
          <w:sz w:val="28"/>
        </w:rPr>
        <w:t>Осы шешім оның алғаш ресми жарияланған күнінен кейін күнтізбелік он күн өткен соң қолданысқа енгізіледі.</w:t>
      </w:r>
      <w:r>
        <w:br/>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792"/>
        <w:gridCol w:w="4208"/>
      </w:tblGrid>
      <w:tr>
        <w:trPr>
          <w:trHeight w:val="30" w:hRule="atLeast"/>
        </w:trPr>
        <w:tc>
          <w:tcPr>
            <w:tcW w:w="77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Мұғалжар ауылының әкімі</w:t>
            </w:r>
            <w:r>
              <w:rPr>
                <w:rFonts w:ascii="Times New Roman"/>
                <w:b w:val="false"/>
                <w:i w:val="false"/>
                <w:color w:val="000000"/>
                <w:sz w:val="20"/>
              </w:rPr>
              <w:t>
</w:t>
            </w:r>
          </w:p>
        </w:tc>
        <w:tc>
          <w:tcPr>
            <w:tcW w:w="4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Ғ. Дәрімбетов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