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a644" w14:textId="7f8a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 үшін үгіттік баспа материалдарын орналастыруға арналған орындарды белгілеу туралы</w:t>
      </w:r>
    </w:p>
    <w:p>
      <w:pPr>
        <w:spacing w:after="0"/>
        <w:ind w:left="0"/>
        <w:jc w:val="both"/>
      </w:pPr>
      <w:r>
        <w:rPr>
          <w:rFonts w:ascii="Times New Roman"/>
          <w:b w:val="false"/>
          <w:i w:val="false"/>
          <w:color w:val="000000"/>
          <w:sz w:val="28"/>
        </w:rPr>
        <w:t>Ақтөбе облысы Темір ауданының 2014 жылғы 22 тамыздағы № 231 қаулысы. Ақтөбе облысының Әділет департаментінде 2014 жылғы 4 қыркүйекте № 4020 болып тіркелді.</w:t>
      </w:r>
    </w:p>
    <w:p>
      <w:pPr>
        <w:spacing w:after="0"/>
        <w:ind w:left="0"/>
        <w:jc w:val="both"/>
      </w:pPr>
      <w:r>
        <w:rPr>
          <w:rFonts w:ascii="Times New Roman"/>
          <w:b w:val="false"/>
          <w:i w:val="false"/>
          <w:color w:val="ff0000"/>
          <w:sz w:val="28"/>
        </w:rPr>
        <w:t xml:space="preserve">
      Ескерту. Атау жаңа редакцияда – Ақтөбе облысы Темір аудандық әкімдігінің 12.10.2020 </w:t>
      </w:r>
      <w:r>
        <w:rPr>
          <w:rFonts w:ascii="Times New Roman"/>
          <w:b w:val="false"/>
          <w:i w:val="false"/>
          <w:color w:val="ff0000"/>
          <w:sz w:val="28"/>
        </w:rPr>
        <w:t>№ 207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 2464 "Қазақстан Республикасындағы сайлау туралы"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6 тармағына, Қазақстан Республикасының 2001 жылғы 23 қаңтардағы № 148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Темір ауданы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Аудандық аумақтық сайлау комиссиясымен (келісім бойынша) бірлесіп, </w:t>
      </w:r>
      <w:r>
        <w:rPr>
          <w:rFonts w:ascii="Times New Roman"/>
          <w:b w:val="false"/>
          <w:i w:val="false"/>
          <w:color w:val="000000"/>
          <w:sz w:val="28"/>
        </w:rPr>
        <w:t>қосымшаға</w:t>
      </w:r>
      <w:r>
        <w:rPr>
          <w:rFonts w:ascii="Times New Roman"/>
          <w:b w:val="false"/>
          <w:i w:val="false"/>
          <w:color w:val="000000"/>
          <w:sz w:val="28"/>
        </w:rPr>
        <w:t xml:space="preserve"> сәйкес Темір ауданының аумағында барлық кандидаттар үшін үгіттік баспа материалдарын орналастыру үшін орындар белгіленсін.</w:t>
      </w:r>
    </w:p>
    <w:bookmarkEnd w:id="1"/>
    <w:bookmarkStart w:name="z3" w:id="2"/>
    <w:p>
      <w:pPr>
        <w:spacing w:after="0"/>
        <w:ind w:left="0"/>
        <w:jc w:val="both"/>
      </w:pPr>
      <w:r>
        <w:rPr>
          <w:rFonts w:ascii="Times New Roman"/>
          <w:b w:val="false"/>
          <w:i w:val="false"/>
          <w:color w:val="000000"/>
          <w:sz w:val="28"/>
        </w:rPr>
        <w:t>
      2. Қала және ауылдық округі әкімдері үгіттік баспа материалдарын орналастыру үшін ақпараттық стендтермен, тақталармен және тұғырлықтармен жарақтандырсын.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әкiмi аппаратының басшысы Б.Әділхановқа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bookmarkStart w:name="z6" w:id="5"/>
          <w:p>
            <w:pPr>
              <w:spacing w:after="20"/>
              <w:ind w:left="20"/>
              <w:jc w:val="both"/>
            </w:pPr>
            <w:r>
              <w:rPr>
                <w:rFonts w:ascii="Times New Roman"/>
                <w:b w:val="false"/>
                <w:i w:val="false"/>
                <w:color w:val="000000"/>
                <w:sz w:val="20"/>
              </w:rPr>
              <w:t>
Аудан әкімі</w:t>
            </w:r>
          </w:p>
          <w:bookmarkEnd w:id="5"/>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Б.Қаниев</w:t>
            </w:r>
          </w:p>
        </w:tc>
      </w:tr>
      <w:tr>
        <w:trPr>
          <w:trHeight w:val="30" w:hRule="atLeast"/>
        </w:trPr>
        <w:tc>
          <w:tcPr>
            <w:tcW w:w="7209" w:type="dxa"/>
            <w:tcBorders/>
            <w:tcMar>
              <w:top w:w="15" w:type="dxa"/>
              <w:left w:w="15" w:type="dxa"/>
              <w:bottom w:w="15" w:type="dxa"/>
              <w:right w:w="15" w:type="dxa"/>
            </w:tcMar>
            <w:vAlign w:val="center"/>
          </w:tcPr>
          <w:bookmarkStart w:name="z7" w:id="6"/>
          <w:p>
            <w:pPr>
              <w:spacing w:after="20"/>
              <w:ind w:left="20"/>
              <w:jc w:val="both"/>
            </w:pPr>
            <w:r>
              <w:rPr>
                <w:rFonts w:ascii="Times New Roman"/>
                <w:b w:val="false"/>
                <w:i w:val="false"/>
                <w:color w:val="000000"/>
                <w:sz w:val="20"/>
              </w:rPr>
              <w:t>
Келісілді:</w:t>
            </w:r>
          </w:p>
          <w:bookmarkEnd w:id="6"/>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bookmarkStart w:name="z8" w:id="7"/>
          <w:p>
            <w:pPr>
              <w:spacing w:after="20"/>
              <w:ind w:left="20"/>
              <w:jc w:val="both"/>
            </w:pPr>
            <w:r>
              <w:rPr>
                <w:rFonts w:ascii="Times New Roman"/>
                <w:b w:val="false"/>
                <w:i w:val="false"/>
                <w:color w:val="000000"/>
                <w:sz w:val="20"/>
              </w:rPr>
              <w:t>
Аудандық аумақтық сайлау</w:t>
            </w:r>
          </w:p>
          <w:bookmarkEnd w:id="7"/>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bookmarkStart w:name="z9" w:id="8"/>
          <w:p>
            <w:pPr>
              <w:spacing w:after="20"/>
              <w:ind w:left="20"/>
              <w:jc w:val="both"/>
            </w:pPr>
            <w:r>
              <w:rPr>
                <w:rFonts w:ascii="Times New Roman"/>
                <w:b w:val="false"/>
                <w:i w:val="false"/>
                <w:color w:val="000000"/>
                <w:sz w:val="20"/>
              </w:rPr>
              <w:t>
комиссиясының төрағасы</w:t>
            </w:r>
          </w:p>
          <w:bookmarkEnd w:id="8"/>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А.Нұрғалиев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сәуірдегі № 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тамыздағы № 231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23" w:id="9"/>
    <w:p>
      <w:pPr>
        <w:spacing w:after="0"/>
        <w:ind w:left="0"/>
        <w:jc w:val="left"/>
      </w:pPr>
      <w:r>
        <w:rPr>
          <w:rFonts w:ascii="Times New Roman"/>
          <w:b/>
          <w:i w:val="false"/>
          <w:color w:val="000000"/>
        </w:rPr>
        <w:t xml:space="preserve"> Темiр ауданының аумағында барлық кандидаттар үшiн үгiттiк баспа материалдарын орналастыруға арналған орындар</w:t>
      </w:r>
    </w:p>
    <w:bookmarkEnd w:id="9"/>
    <w:bookmarkStart w:name="z24" w:id="10"/>
    <w:p>
      <w:pPr>
        <w:spacing w:after="0"/>
        <w:ind w:left="0"/>
        <w:jc w:val="both"/>
      </w:pPr>
      <w:r>
        <w:rPr>
          <w:rFonts w:ascii="Times New Roman"/>
          <w:b w:val="false"/>
          <w:i w:val="false"/>
          <w:color w:val="ff0000"/>
          <w:sz w:val="28"/>
        </w:rPr>
        <w:t xml:space="preserve">
      Ескерту. Қосымша жаңа редакцияда – Ақтөбе облысы Темір аудандық әкімдігінің 12.10.2020 </w:t>
      </w:r>
      <w:r>
        <w:rPr>
          <w:rFonts w:ascii="Times New Roman"/>
          <w:b w:val="false"/>
          <w:i w:val="false"/>
          <w:color w:val="ff0000"/>
          <w:sz w:val="28"/>
        </w:rPr>
        <w:t>№ 207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7894"/>
        <w:gridCol w:w="2711"/>
        <w:gridCol w:w="665"/>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 және үгіттік баспа материалдарының атауы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Ақсай ауылы, Мәдениет үйі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 Төсбұлақ көшесі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Шығырлы ауылы, Ауылдық клубы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Шығырлы ауылы, Ә.Молдағулова көшесі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ауылдық округі, Алтықарасу ауылы, Мәдениет үйі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ауылы, Қарабас көшесі №12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Жақсымай ауылдық округі, Шұбарқұдық ауылы, Ауылдық клубы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ауылы, Мектеп көшесі №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Құмқұдық ауылы, Ауылдық клубы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ауылы, Мектеп көшесі №6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ауылдық округі, Кеңқияқ ауылы, Мәдениет үйі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ауылы, Парк көшесі №9Б</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Кеңестуы ауылдық округі, Қопа ауылы, Ауылдық клубы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 Саябақ көшесі №43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Саркөл ауылдық округі, Саркөл ауылы, Ауылдық клубы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Саркөл ауылы, Мектеп көшесі №32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Саркөл ауылдық округі, Шұбарши кентi, Ауылдық клубы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Шұбарши кенті, Геолог көшесі №25А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Тасқопа ауылы, Ауылдық клубы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Тасқопа ауылы, Мектеп көшесі №20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қаласы, Қалалық клубы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қаласы, Сақтаған Бәйішев көшесі №6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ауылдық округі, Шұбарқұдық кентi, Шұбарқұдық айналым пайдалану локомотив депосы ғимаратының алдында орналасқан стенді (келiсiм бойынша)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 Депо көшесі 2А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ауылдық округі, Шұбарқұдық кенті, "Н.Байғанин атындағы Темір аудандық мәдениет үйi" мемлекеттік коммуналдық қазыналық кәсіпорыны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 Нұрпейіс Байғанин көшесі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ауылдық округі, Шұбарқұдық кенті, "Азаматтарға арналған үкімет" мемлекеттік корпорациясы" коммерциялық емес акционерлік қоғамы Ақтөбе облысы бойынша филиалы" Халыққа қызмет көрсету бойынша Темір аудандық бөлімі ғимаратының алдында орналасқан стенді (келісім бойынша)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 Нұрпейіс Байғанин көшесі №15/3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