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d1b4" w14:textId="3ded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2013 жылғы 31 шілдедегі № 110 "Ойыл ауданында аз қамтамасыз етілген отбасыларына (азаматтарға) тұрғын үй көмегін көрсетудің мөлшерін және тәртібін айқындау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2014 жылғы 18 ақпандағы № 148 шешімі. Ақтөбе облысының Әділет департаментінде 2014 жылғы 19 наурызда № 3823 болып тіркелді. Күші жойылды - Ақтөбе облысы Ойыл аудандық мәслихатының 2017 жылғы 13 наурыздағы № 86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аудандық мәслихатының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16 сәуірдегі,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Заңдарының нормативтік ережелеріне сәйкес, "Тұрғын үй көмегін көрсету Ережесін бекіту туралы"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Құрылыс және тұрғын үй-коммуналдық шаруашылық істері Агенттігі төрағасының 2011 жылғы 5 желтоқсандағы "Тұрғын үй көмегін алуға, сондай-ақ мемлекеттік тұрғын үй қорынан тұрғын үйді немесе жеке тұрғын үй қорынан жергілікті атқарушы орган жалдаған тұрғын үйді алуға үміткер отбасының (азаматтың) жиынтық табысын есептеу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аудандық мәслихатының 2013 жылғы 31 шілдедегі № 110 "Ойыл ауданында аз қамтамасыз етілген отбасыларына (азаматтарға) тұрғын үй көмегін көрсетудің мөлшерін және тәртібін айқындау Ережесін бекіту туралы" (нормативтік құқықтық кесімдерді мемлекеттік тіркеу тізілімінде № 3642 тіркелген, 2013 жылдың 12 қыркүйегінде аудандық "Ойыл" газетінің № 34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Ойыл ауданында аз қамтамасыз етілген отбасыларына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жылдың 1 қаңтарынан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 "тәулік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төлеуге" деген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азат жолы бөлігіндегі ",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есептегіштің құнының" деген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"сондай-ақ 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төлеуге," деген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құнына" деген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"тәулік уақыты бойынша электр қуатының шығынын саралап есептейтін және бақылайтын, дәлдік сыныбы 1-ден төмен емес электр қуатын бір фазалық есептегіштің құны, " деген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тәулік уақыты бойынша электр қуатының шығынын саралап есептейтін және бақылайтын, дәлдік сыныбы 1-ден төмен емес электр қуатын бір фазалық есептегіштің құнының" деген сөздері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