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441a" w14:textId="5494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зерттеулерінің әдістемелерін әзірлеу, байқаудан өткізу және енгізу ережесін бекіту туралы" Қазақстан Республикасы Әділет министрінің 2010 жылғы 20 сәуірдегі № 124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15 қазандағы № 294 бұйрығы. Қазақстан Республикасының Әділет министрлігінде 2014 жылы 22 қазанда № 9817 тіркелді. Күші жойылды - Қазақстан Республикасы Әділет министрінің м.а. 2015 жылы 30 наурыздағы № 188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30.03.2015 </w:t>
      </w:r>
      <w:r>
        <w:rPr>
          <w:rFonts w:ascii="Times New Roman"/>
          <w:b w:val="false"/>
          <w:i w:val="false"/>
          <w:color w:val="ff0000"/>
          <w:sz w:val="28"/>
        </w:rPr>
        <w:t>№ 188</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bookmarkStart w:name="z9" w:id="0"/>
    <w:p>
      <w:pPr>
        <w:spacing w:after="0"/>
        <w:ind w:left="0"/>
        <w:jc w:val="both"/>
      </w:pPr>
      <w:r>
        <w:rPr>
          <w:rFonts w:ascii="Times New Roman"/>
          <w:b w:val="false"/>
          <w:i w:val="false"/>
          <w:color w:val="000000"/>
          <w:sz w:val="28"/>
        </w:rPr>
        <w:t>      «Қазақстан Республикасындағы сот-сараптама қызметі туралы» Қазақстан Республикасы Заңының 42-бабының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«Сот сараптамасы зерттеулерінің әдістемелерін әзірлеу, байқаудан өткізу және енгізу ережесін бекіту туралы» Қазақстан Республикасы Әділет министрінің 2010 жылғы 20 сәуірдегі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6210 болып тіркелген, «Казахстанская правда» газетінің 2010 жылғы 11 қарашадағы № 303-305 (26364-36366)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Сот сараптамасы зерттеулерінің әдістемелерін әзірлеу, байқаудан өткізу және енгізу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«16. Қазақстан Республикасы Әділет министрлігінің сот сараптамасы органының Ғылыми Кеңесі ұсынылған сот сараптамасы зерттеуінің әдістемесін бекіту туралы шешім қабылдағаннан кейін, ол туралы мәліметтер Сот сараптамасы зерттеулері әдістемелерінің мемлекеттік тізіліміне енгізіледі, ал сот сараптамасы зерттеуінің әдістемесі сот сараптамаларының белгілі бір түрін (түрлерін) жүргізу тәжірибесіне енгізу үшін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алынып тасталынсын.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министірлігінің Сот сараптамасы орталығы заңнамамен белгіленген тәртіпте осы бұйрықтың мемлекеттік тіркеліуін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қадағалау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