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30db6" w14:textId="6d30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аудандың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2014 жылғы 19 наурыздағы N 28-120 шешімі. Алматы облысының Әділет департаментінде 2014 жылы 16 сәуірде N 2672 болып тіркелді. Күші жойылды - Алматы облысы Қаратал аудандық мәслихатының 2016 жылғы 17 маусымдағы № 7-26 шешімімен</w:t>
      </w:r>
    </w:p>
    <w:p>
      <w:pPr>
        <w:spacing w:after="0"/>
        <w:ind w:left="0"/>
        <w:jc w:val="left"/>
      </w:pPr>
      <w:r>
        <w:rPr>
          <w:rFonts w:ascii="Times New Roman"/>
          <w:b w:val="false"/>
          <w:i w:val="false"/>
          <w:color w:val="ff0000"/>
          <w:sz w:val="28"/>
        </w:rPr>
        <w:t xml:space="preserve">      Ескерту. Күші жойылды - Алматы облысы Қаратал аудандық мәслихатының 17.06.2016 </w:t>
      </w:r>
      <w:r>
        <w:rPr>
          <w:rFonts w:ascii="Times New Roman"/>
          <w:b w:val="false"/>
          <w:i w:val="false"/>
          <w:color w:val="ff0000"/>
          <w:sz w:val="28"/>
        </w:rPr>
        <w:t>№ 7-26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өзiн-өзi басқару туралы" Заңының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2013 жылғы 03 желтоқсандағы "Мәслихаттың үлгі регламентін бекіту туралы" N 704 </w:t>
      </w:r>
      <w:r>
        <w:rPr>
          <w:rFonts w:ascii="Times New Roman"/>
          <w:b w:val="false"/>
          <w:i w:val="false"/>
          <w:color w:val="000000"/>
          <w:sz w:val="28"/>
        </w:rPr>
        <w:t>Жарлығына</w:t>
      </w:r>
      <w:r>
        <w:rPr>
          <w:rFonts w:ascii="Times New Roman"/>
          <w:b w:val="false"/>
          <w:i w:val="false"/>
          <w:color w:val="000000"/>
          <w:sz w:val="28"/>
        </w:rPr>
        <w:t xml:space="preserve"> сәйкес, Қаратал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1. Қаратал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қосымшасына сәйкес бекiтiлсiн.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 аппаратының басшысы Роза Мырзақанқызы Әбдіқалықоваға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Смаилов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2014 жылғы 19 наурызындағы "Қаратал аудандық мәслихатының Регламентін бекіту туралы" N 28-120 шешіміне қосымша</w:t>
            </w:r>
          </w:p>
        </w:tc>
      </w:tr>
    </w:tbl>
    <w:bookmarkStart w:name="z6" w:id="0"/>
    <w:p>
      <w:pPr>
        <w:spacing w:after="0"/>
        <w:ind w:left="0"/>
        <w:jc w:val="left"/>
      </w:pPr>
      <w:r>
        <w:rPr>
          <w:rFonts w:ascii="Times New Roman"/>
          <w:b/>
          <w:i w:val="false"/>
          <w:color w:val="000000"/>
        </w:rPr>
        <w:t xml:space="preserve"> Қаратал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Қаратал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2013 жылғы 03 желтоқсандағы "Мәслихаттың үлгі регламентін бекіту туралы" N704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2. Қаратал аудандық мәслихаты (жергілікті өкілді орган) - аудан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13. Мәслихаттың қарауына жататын мәселелер бойынша аудан мәслихатының сессияларына ауданның әкімі, қала және ауылдық округтердің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мәслихат онымен бірлескен шешім қабылдайды.</w:t>
      </w:r>
      <w:r>
        <w:br/>
      </w: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r>
        <w:br/>
      </w: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31. Мәслихат аудан әкімінің есептерін тыңдау жолымен аудандық бюджеттің, аумақтарды дамыту бағдарламаларының орындалуын бақылауды жүзеге асырады.</w:t>
      </w:r>
      <w:r>
        <w:br/>
      </w: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N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Әкім ұсынған аумақтарды дамыту жоспарларының, экономикалық және әлеуметтік бағдарламаларының орындалуы, аудандық бюджеттің атқарылуы туралы есептерді мәслихаттың екі рет бекітпеуі Заңның 24-бабына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34. Облыстың тексеру комиссиясының бюджеттің атқарылуы туралы есебін мәслихат жыл сайын қарайды.</w:t>
      </w:r>
      <w:r>
        <w:br/>
      </w: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Қала және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12"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xml:space="preserve">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 </w:t>
      </w:r>
      <w:r>
        <w:br/>
      </w:r>
      <w:r>
        <w:rPr>
          <w:rFonts w:ascii="Times New Roman"/>
          <w:b w:val="false"/>
          <w:i w:val="false"/>
          <w:color w:val="000000"/>
          <w:sz w:val="28"/>
        </w:rPr>
        <w:t>
</w:t>
      </w:r>
    </w:p>
    <w:bookmarkStart w:name="z13" w:id="5"/>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5"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Мәслихат хатшысы өкілеттіктерін Заңға және осы регламентке сәйкес жүзеге асырады.</w:t>
      </w:r>
      <w:r>
        <w:br/>
      </w: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p>
    <w:bookmarkStart w:name="z16"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48. Тұрақты комиссиялардың қызметін ұйымдастыру, функциялары мен өкілеттіктері Заңмен айқындалады.</w:t>
      </w:r>
      <w:r>
        <w:br/>
      </w: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51. Қаралатын мәселелер "</w:t>
      </w:r>
      <w:r>
        <w:rPr>
          <w:rFonts w:ascii="Times New Roman"/>
          <w:b w:val="false"/>
          <w:i w:val="false"/>
          <w:color w:val="000000"/>
          <w:sz w:val="28"/>
        </w:rPr>
        <w:t>Мемлекеттік құпиялар туралы</w:t>
      </w:r>
      <w:r>
        <w:rPr>
          <w:rFonts w:ascii="Times New Roman"/>
          <w:b w:val="false"/>
          <w:i w:val="false"/>
          <w:color w:val="000000"/>
          <w:sz w:val="28"/>
        </w:rPr>
        <w:t>"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xml:space="preserve">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 </w:t>
      </w:r>
      <w:r>
        <w:br/>
      </w:r>
      <w:r>
        <w:rPr>
          <w:rFonts w:ascii="Times New Roman"/>
          <w:b w:val="false"/>
          <w:i w:val="false"/>
          <w:color w:val="000000"/>
          <w:sz w:val="28"/>
        </w:rPr>
        <w:t>
</w:t>
      </w:r>
    </w:p>
    <w:bookmarkStart w:name="z17"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8"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w:t>
      </w:r>
      <w:r>
        <w:br/>
      </w:r>
      <w:r>
        <w:rPr>
          <w:rFonts w:ascii="Times New Roman"/>
          <w:b w:val="false"/>
          <w:i w:val="false"/>
          <w:color w:val="000000"/>
          <w:sz w:val="28"/>
        </w:rPr>
        <w:t>
      Депутаттың тек бiр ғана депутаттық фракцияда болуға құқығы бар.</w:t>
      </w:r>
      <w:r>
        <w:br/>
      </w: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9"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r>
        <w:br/>
      </w:r>
      <w:r>
        <w:rPr>
          <w:rFonts w:ascii="Times New Roman"/>
          <w:b w:val="false"/>
          <w:i w:val="false"/>
          <w:color w:val="000000"/>
          <w:sz w:val="28"/>
        </w:rPr>
        <w:t>
</w:t>
      </w:r>
    </w:p>
    <w:bookmarkStart w:name="z20"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