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a989" w14:textId="e03a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2014 жылғы 15 қазандағы № 35-7 шешімі. Алматы облысының Әділет департаментінде 2014 жылы 17 қарашада № 2919 болып тіркелді. Күші жойылды - Алматы облысы Көксу аудандық мәслихатының 2016 жылғы 23 тамыздағы № 8-4 шешімімен</w:t>
      </w:r>
    </w:p>
    <w:p>
      <w:pPr>
        <w:spacing w:after="0"/>
        <w:ind w:left="0"/>
        <w:jc w:val="left"/>
      </w:pPr>
      <w:r>
        <w:rPr>
          <w:rFonts w:ascii="Times New Roman"/>
          <w:b w:val="false"/>
          <w:i w:val="false"/>
          <w:color w:val="ff0000"/>
          <w:sz w:val="28"/>
        </w:rPr>
        <w:t xml:space="preserve">      Ескерту. Күші жойылды - Алматы облысы Көксу аудандық мәслихатының 23.08.2016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Көксу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Көксу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Көксу аудандық мәслихатының "Заңдылық пен құқықтық тәртіп, тұрғындарды әлеуметтік қорғау, марапаттау және депутаттардың өкілеттігі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Гусенов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Көксу аудандық мәслихатының 2014 жылғы "15" қазандағы № 35-7 шешіміне қосымша</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xml:space="preserve">
      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 – 76 айлық есептік көрсеткіш;</w:t>
      </w:r>
      <w:r>
        <w:br/>
      </w: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5) әлеуметтік мәні бар аурулармен ауыратын азаматтар – 5 айлық есептік көрсеткіш; </w:t>
      </w:r>
      <w:r>
        <w:br/>
      </w:r>
      <w:r>
        <w:rPr>
          <w:rFonts w:ascii="Times New Roman"/>
          <w:b w:val="false"/>
          <w:i w:val="false"/>
          <w:color w:val="000000"/>
          <w:sz w:val="28"/>
        </w:rPr>
        <w:t xml:space="preserve">
      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1) Қазақстан Республикасының заңнамасында көзделген негіздемелер; </w:t>
      </w:r>
      <w:r>
        <w:br/>
      </w:r>
      <w:r>
        <w:rPr>
          <w:rFonts w:ascii="Times New Roman"/>
          <w:b w:val="false"/>
          <w:i w:val="false"/>
          <w:color w:val="000000"/>
          <w:sz w:val="28"/>
        </w:rPr>
        <w:t xml:space="preserve">
      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xml:space="preserve">      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 </w:t>
      </w:r>
      <w:r>
        <w:br/>
      </w: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 </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1-қосымшасына сәйкес адамның (отбасының) құрамы туралы мәліметтерді; </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xml:space="preserve">
      5) өмірлік қиын жағдайдың туындағанын растайтын құжатты және/немесе актіні. </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көмекке өтініш білдіру мерзімі – үш ай.</w:t>
      </w:r>
      <w:r>
        <w:br/>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23.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xml:space="preserve">
      3) алушыны мемлекеттік медициналық-әлеуметтік мекемелерге тұруға жіберген; </w:t>
      </w:r>
      <w:r>
        <w:br/>
      </w:r>
      <w:r>
        <w:rPr>
          <w:rFonts w:ascii="Times New Roman"/>
          <w:b w:val="false"/>
          <w:i w:val="false"/>
          <w:color w:val="000000"/>
          <w:sz w:val="28"/>
        </w:rPr>
        <w:t>
      4) ұсынған мәліметтердің дәйексіздігі анықталған жағдайларда тоқтатылады.</w:t>
      </w:r>
      <w:r>
        <w:br/>
      </w: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r>
        <w:br/>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27.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