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66a9" w14:textId="b336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мәслихатының 2014 жылғы 25 ақпандағы N 25-131 шешімі. Алматы облысының Әділет департаментімен 2014 жылы 19 наурызда N 2616 болып тіркелді. Күші жойылды - Алматы облысы Райымбек аудандық мәслихатының 2014 жылғы 04 маусымдағы № 32-166 шешімімен</w:t>
      </w:r>
    </w:p>
    <w:p>
      <w:pPr>
        <w:spacing w:after="0"/>
        <w:ind w:left="0"/>
        <w:jc w:val="both"/>
      </w:pPr>
      <w:r>
        <w:rPr>
          <w:rFonts w:ascii="Times New Roman"/>
          <w:b w:val="false"/>
          <w:i w:val="false"/>
          <w:color w:val="ff0000"/>
          <w:sz w:val="28"/>
        </w:rPr>
        <w:t>      Ескерту. Күші жойылды - Алматы облысы Райымбек аудандық мәслихатының 04.06.2014 № 32-166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Райымбек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Д. Жиенбекова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Е. 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"Райымбек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Зыкаев Халык Сансызбаевич</w:t>
      </w:r>
      <w:r>
        <w:br/>
      </w:r>
      <w:r>
        <w:rPr>
          <w:rFonts w:ascii="Times New Roman"/>
          <w:b w:val="false"/>
          <w:i w:val="false"/>
          <w:color w:val="000000"/>
          <w:sz w:val="28"/>
        </w:rPr>
        <w:t>
      25 ақпан 2014 жыл</w:t>
      </w:r>
    </w:p>
    <w:p>
      <w:pPr>
        <w:spacing w:after="0"/>
        <w:ind w:left="0"/>
        <w:jc w:val="both"/>
      </w:pPr>
      <w:r>
        <w:rPr>
          <w:rFonts w:ascii="Times New Roman"/>
          <w:b w:val="false"/>
          <w:i/>
          <w:color w:val="000000"/>
          <w:sz w:val="28"/>
        </w:rPr>
        <w:t>      Райымбек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Муса Кенжебаев</w:t>
      </w:r>
      <w:r>
        <w:br/>
      </w:r>
      <w:r>
        <w:rPr>
          <w:rFonts w:ascii="Times New Roman"/>
          <w:b w:val="false"/>
          <w:i w:val="false"/>
          <w:color w:val="000000"/>
          <w:sz w:val="28"/>
        </w:rPr>
        <w:t>
      25 ақпан 2014 жыл</w:t>
      </w:r>
    </w:p>
    <w:bookmarkStart w:name="z5" w:id="1"/>
    <w:p>
      <w:pPr>
        <w:spacing w:after="0"/>
        <w:ind w:left="0"/>
        <w:jc w:val="both"/>
      </w:pPr>
      <w:r>
        <w:rPr>
          <w:rFonts w:ascii="Times New Roman"/>
          <w:b w:val="false"/>
          <w:i w:val="false"/>
          <w:color w:val="000000"/>
          <w:sz w:val="28"/>
        </w:rPr>
        <w:t>
2014 жылғы 25 ақпандағы</w:t>
      </w:r>
      <w:r>
        <w:br/>
      </w:r>
      <w:r>
        <w:rPr>
          <w:rFonts w:ascii="Times New Roman"/>
          <w:b w:val="false"/>
          <w:i w:val="false"/>
          <w:color w:val="000000"/>
          <w:sz w:val="28"/>
        </w:rPr>
        <w:t>
Райымбек аудандық мәслихатының</w:t>
      </w:r>
      <w:r>
        <w:br/>
      </w: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мұқтаж азаматтардың</w:t>
      </w:r>
      <w:r>
        <w:br/>
      </w:r>
      <w:r>
        <w:rPr>
          <w:rFonts w:ascii="Times New Roman"/>
          <w:b w:val="false"/>
          <w:i w:val="false"/>
          <w:color w:val="000000"/>
          <w:sz w:val="28"/>
        </w:rPr>
        <w:t>
жекелеген санаттарының</w:t>
      </w:r>
      <w:r>
        <w:br/>
      </w:r>
      <w:r>
        <w:rPr>
          <w:rFonts w:ascii="Times New Roman"/>
          <w:b w:val="false"/>
          <w:i w:val="false"/>
          <w:color w:val="000000"/>
          <w:sz w:val="28"/>
        </w:rPr>
        <w:t>
тізбесін айқындаудың</w:t>
      </w:r>
      <w:r>
        <w:br/>
      </w:r>
      <w:r>
        <w:rPr>
          <w:rFonts w:ascii="Times New Roman"/>
          <w:b w:val="false"/>
          <w:i w:val="false"/>
          <w:color w:val="000000"/>
          <w:sz w:val="28"/>
        </w:rPr>
        <w:t>
Қағидаларын бекіту туралы"</w:t>
      </w:r>
      <w:r>
        <w:br/>
      </w:r>
      <w:r>
        <w:rPr>
          <w:rFonts w:ascii="Times New Roman"/>
          <w:b w:val="false"/>
          <w:i w:val="false"/>
          <w:color w:val="000000"/>
          <w:sz w:val="28"/>
        </w:rPr>
        <w:t>
N 25-131 шешіміне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Райымбек ауданының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күндерінің тізбесі:</w:t>
      </w:r>
      <w:r>
        <w:br/>
      </w:r>
      <w:r>
        <w:rPr>
          <w:rFonts w:ascii="Times New Roman"/>
          <w:b w:val="false"/>
          <w:i w:val="false"/>
          <w:color w:val="000000"/>
          <w:sz w:val="28"/>
        </w:rPr>
        <w:t>
      1) 15 ақпан – Ауғанстаннан кеңес әскерінің шығарылған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r>
        <w:br/>
      </w:r>
      <w:r>
        <w:rPr>
          <w:rFonts w:ascii="Times New Roman"/>
          <w:b w:val="false"/>
          <w:i w:val="false"/>
          <w:color w:val="000000"/>
          <w:sz w:val="28"/>
        </w:rPr>
        <w:t>
      6) мүгедектерге, оның ішінде 18 жасқа дейін мүгедек балаларды тәрбиелеп отырған адамдарға - 8 айлық есептік көрсеткіш мөлшеріне дейін;</w:t>
      </w:r>
      <w:r>
        <w:br/>
      </w:r>
      <w:r>
        <w:rPr>
          <w:rFonts w:ascii="Times New Roman"/>
          <w:b w:val="false"/>
          <w:i w:val="false"/>
          <w:color w:val="000000"/>
          <w:sz w:val="28"/>
        </w:rPr>
        <w:t>
      7) көп балалы отбасыларға - 200 айлық есептік көрсеткіш мөлшеріне дейін;</w:t>
      </w:r>
      <w:r>
        <w:br/>
      </w:r>
      <w:r>
        <w:rPr>
          <w:rFonts w:ascii="Times New Roman"/>
          <w:b w:val="false"/>
          <w:i w:val="false"/>
          <w:color w:val="000000"/>
          <w:sz w:val="28"/>
        </w:rPr>
        <w:t>
      8) өмірлік қиын жағдайда қалған балаларға, оның ішінде жетім балаға (жетім балаларға), балаға (балаларға) - 200 айлық есептік көрсеткіш мөлшеріне дейін;</w:t>
      </w:r>
      <w:r>
        <w:br/>
      </w:r>
      <w:r>
        <w:rPr>
          <w:rFonts w:ascii="Times New Roman"/>
          <w:b w:val="false"/>
          <w:i w:val="false"/>
          <w:color w:val="000000"/>
          <w:sz w:val="28"/>
        </w:rPr>
        <w:t>
      9) аз қамтамасыз етілген азаматтарға - 200 айлық есептік көрсеткіш мөлшеріне дейін;</w:t>
      </w:r>
      <w:r>
        <w:br/>
      </w:r>
      <w:r>
        <w:rPr>
          <w:rFonts w:ascii="Times New Roman"/>
          <w:b w:val="false"/>
          <w:i w:val="false"/>
          <w:color w:val="000000"/>
          <w:sz w:val="28"/>
        </w:rPr>
        <w:t>
      10) әлеуметтік маңызы бар аурулармен ауыратын азаматтар (онкологиялық аурулармен ауыратындарға, АИТВ (адамның иммун тапшылығы вирусы) және туберкулезбен ауыратындарға) – 5 айлық есептік көрсеткіш мөлшеріне дейін;</w:t>
      </w:r>
      <w:r>
        <w:br/>
      </w:r>
      <w:r>
        <w:rPr>
          <w:rFonts w:ascii="Times New Roman"/>
          <w:b w:val="false"/>
          <w:i w:val="false"/>
          <w:color w:val="000000"/>
          <w:sz w:val="28"/>
        </w:rPr>
        <w:t>
      11) Өтініш білдірілген тоқсанның алдындағы тоқсандағы жан басына шаққандағы табысы, облыс бойынша белгіленген ең төменгі күнкөріс деңгейінен аспайтын отбасылардағы жастарға (студенттерге), сондай-ақ табыстарын есептеместен, облыстық бюджет қаражаты есебінен оқуын жалғастырып жатқан халықтың әлеуметтік әлжуаз топтарына жататын жастарға (студенттерге), қажетті мамандықтар тізбесіне сәйкес шығындарын өтеу үшін, жоғары, арнайы-орта білім мекемелеріндегі нақты оқу ақысын төлеуге – 500 айлық есептік көрсеткіш мөлшеріне дейін;</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 200 айлық есептік көрсеткіш мөлшеріне дейін, біржолғы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есептік көрсеткіш мөлшерінде бюджетте көзделген ағымдағы қаржы жылына арналған қаражат шегінде жүзеге асырылады.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төменгі күнкөріс деңгейіне бір еселік қатынастағы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(бұдан әрі - Үлгілік қағида) 1-қосымшасына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округтің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16 және 17-тармақтарында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 </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