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3aab" w14:textId="53c3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мәслихатының 2014 жылғы 15 қазандағы № 36-188 шешімі. Алматы облысының Әділет департаментінде 2014 жылы 11 қарашада № 2912 болып тіркелді. Күші жойылды - Алматы облысы Райымбек аудандық мәслихатының 2017 жылғы 30 мамырдағы № 17-96 шешімімен</w:t>
      </w:r>
    </w:p>
    <w:p>
      <w:pPr>
        <w:spacing w:after="0"/>
        <w:ind w:left="0"/>
        <w:jc w:val="both"/>
      </w:pPr>
      <w:r>
        <w:rPr>
          <w:rFonts w:ascii="Times New Roman"/>
          <w:b w:val="false"/>
          <w:i w:val="false"/>
          <w:color w:val="ff0000"/>
          <w:sz w:val="28"/>
        </w:rPr>
        <w:t>
      Ескерту. Күші жойылды - Алматы облысы Райымбек аудандық мәслихатының 30.05.2017 </w:t>
      </w:r>
      <w:r>
        <w:rPr>
          <w:rFonts w:ascii="Times New Roman"/>
          <w:b w:val="false"/>
          <w:i w:val="false"/>
          <w:color w:val="ff0000"/>
          <w:sz w:val="28"/>
        </w:rPr>
        <w:t>№ 17-96</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және "Халықты әлеуметтік қорғау саласындағы мемлекеттік көрсетілетін қызметтер стандарттарын бекіту туралы" 2014 жылғы 11 наурыздағы № 217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балалардың (бұдан әрі - кемтар балалар) ата-аналарының және өзге де заңды өкілдерінің жеке оқыту жоспары бойынша үйде оқытуға жұмсаған шығындарын өндіріп алу (бұдан әрі - оқытуға жұмсаған шығындарын өндіріп алу) тоқсан сайын сегіз айлық есептік көрсеткіш мөлшерінде айқындалсын.</w:t>
      </w:r>
    </w:p>
    <w:bookmarkEnd w:id="1"/>
    <w:bookmarkStart w:name="z3" w:id="2"/>
    <w:p>
      <w:pPr>
        <w:spacing w:after="0"/>
        <w:ind w:left="0"/>
        <w:jc w:val="both"/>
      </w:pPr>
      <w:r>
        <w:rPr>
          <w:rFonts w:ascii="Times New Roman"/>
          <w:b w:val="false"/>
          <w:i w:val="false"/>
          <w:color w:val="000000"/>
          <w:sz w:val="28"/>
        </w:rPr>
        <w:t>
      2. Келесі тәртіп айқындалсын:</w:t>
      </w:r>
    </w:p>
    <w:bookmarkEnd w:id="2"/>
    <w:p>
      <w:pPr>
        <w:spacing w:after="0"/>
        <w:ind w:left="0"/>
        <w:jc w:val="both"/>
      </w:pPr>
      <w:r>
        <w:rPr>
          <w:rFonts w:ascii="Times New Roman"/>
          <w:b w:val="false"/>
          <w:i w:val="false"/>
          <w:color w:val="000000"/>
          <w:sz w:val="28"/>
        </w:rPr>
        <w:t>
      1) оқытуға жұмсаған шығындарын өндіріп алуды "Райымбек аудандық жұмыспен қамту және әлеуметтік бағдарламалар бөлімі" мемлекеттік мекемесі жүргізеді;</w:t>
      </w:r>
    </w:p>
    <w:p>
      <w:pPr>
        <w:spacing w:after="0"/>
        <w:ind w:left="0"/>
        <w:jc w:val="both"/>
      </w:pPr>
      <w:r>
        <w:rPr>
          <w:rFonts w:ascii="Times New Roman"/>
          <w:b w:val="false"/>
          <w:i w:val="false"/>
          <w:color w:val="000000"/>
          <w:sz w:val="28"/>
        </w:rPr>
        <w:t>
      2) оқытуға жұмсаған шығындарын өндіріп алу кемтар балалардың ата-аналарына және өзге де заңды өкілдеріне (бұдан әрі - алушы) беріледі;</w:t>
      </w:r>
    </w:p>
    <w:p>
      <w:pPr>
        <w:spacing w:after="0"/>
        <w:ind w:left="0"/>
        <w:jc w:val="both"/>
      </w:pPr>
      <w:r>
        <w:rPr>
          <w:rFonts w:ascii="Times New Roman"/>
          <w:b w:val="false"/>
          <w:i w:val="false"/>
          <w:color w:val="000000"/>
          <w:sz w:val="28"/>
        </w:rPr>
        <w:t>
      3) оқытуға жұмсаған шығындарын өндіріп алу үшін алушы келесі құжаттарды:</w:t>
      </w:r>
    </w:p>
    <w:p>
      <w:pPr>
        <w:spacing w:after="0"/>
        <w:ind w:left="0"/>
        <w:jc w:val="both"/>
      </w:pPr>
      <w:r>
        <w:rPr>
          <w:rFonts w:ascii="Times New Roman"/>
          <w:b w:val="false"/>
          <w:i w:val="false"/>
          <w:color w:val="000000"/>
          <w:sz w:val="28"/>
        </w:rPr>
        <w:t xml:space="preserve">
      өтінішті, Қазақстан Республикасы Үкіметінің 2014 жылғы 11 наурыздағы № 217 қаулысымен бекітілген "Үйде оқитын мүгедек балаларға материалдық қамсыздандыруды тағайындау"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алушының жеке басын куәландыратын құжатты;</w:t>
      </w:r>
    </w:p>
    <w:p>
      <w:pPr>
        <w:spacing w:after="0"/>
        <w:ind w:left="0"/>
        <w:jc w:val="both"/>
      </w:pPr>
      <w:r>
        <w:rPr>
          <w:rFonts w:ascii="Times New Roman"/>
          <w:b w:val="false"/>
          <w:i w:val="false"/>
          <w:color w:val="000000"/>
          <w:sz w:val="28"/>
        </w:rPr>
        <w:t>
      тұрғылықты жері бойынша тіркелгенін растайтын құжатты;</w:t>
      </w:r>
    </w:p>
    <w:p>
      <w:pPr>
        <w:spacing w:after="0"/>
        <w:ind w:left="0"/>
        <w:jc w:val="both"/>
      </w:pPr>
      <w:r>
        <w:rPr>
          <w:rFonts w:ascii="Times New Roman"/>
          <w:b w:val="false"/>
          <w:i w:val="false"/>
          <w:color w:val="000000"/>
          <w:sz w:val="28"/>
        </w:rPr>
        <w:t>
      психологиялық – медициналық – педагогикалық консультацияның қорытындысын;</w:t>
      </w:r>
    </w:p>
    <w:p>
      <w:pPr>
        <w:spacing w:after="0"/>
        <w:ind w:left="0"/>
        <w:jc w:val="both"/>
      </w:pPr>
      <w:r>
        <w:rPr>
          <w:rFonts w:ascii="Times New Roman"/>
          <w:b w:val="false"/>
          <w:i w:val="false"/>
          <w:color w:val="000000"/>
          <w:sz w:val="28"/>
        </w:rPr>
        <w:t>
      мүгедектігі туралы анықтаманы;</w:t>
      </w:r>
    </w:p>
    <w:p>
      <w:pPr>
        <w:spacing w:after="0"/>
        <w:ind w:left="0"/>
        <w:jc w:val="both"/>
      </w:pPr>
      <w:r>
        <w:rPr>
          <w:rFonts w:ascii="Times New Roman"/>
          <w:b w:val="false"/>
          <w:i w:val="false"/>
          <w:color w:val="000000"/>
          <w:sz w:val="28"/>
        </w:rPr>
        <w:t>
      банктегі шоттың болуы туралы құжатты;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кемтар баланың үйде оқу фактісін растайтын оқу орнының анықтамасын ұсынады;</w:t>
      </w:r>
    </w:p>
    <w:p>
      <w:pPr>
        <w:spacing w:after="0"/>
        <w:ind w:left="0"/>
        <w:jc w:val="both"/>
      </w:pPr>
      <w:r>
        <w:rPr>
          <w:rFonts w:ascii="Times New Roman"/>
          <w:b w:val="false"/>
          <w:i w:val="false"/>
          <w:color w:val="000000"/>
          <w:sz w:val="28"/>
        </w:rPr>
        <w:t>
      4) оқытуға жұмсаған шығындарын өндіріп алу психологиялық – медициналық – педагогикалық консультацияның қорытындысында көрсетілгендей, кемтар баланы үйде оқытудың қажеттілігі танылған сәттен бастап бір жылға тағайындалады және көрсетілген мерзімге тоқсан сайын төленеді.</w:t>
      </w:r>
    </w:p>
    <w:p>
      <w:pPr>
        <w:spacing w:after="0"/>
        <w:ind w:left="0"/>
        <w:jc w:val="both"/>
      </w:pPr>
      <w:r>
        <w:rPr>
          <w:rFonts w:ascii="Times New Roman"/>
          <w:b w:val="false"/>
          <w:i w:val="false"/>
          <w:color w:val="000000"/>
          <w:sz w:val="28"/>
        </w:rPr>
        <w:t>
      5) алғаш тағайындалған жағдайда оқытуға жұмсаған шығындары өтiнiш берген күннен бастап төленеді.</w:t>
      </w:r>
    </w:p>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Бошугулов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