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021d" w14:textId="7300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27 қарашадағы № 526 бұйрығы. Қазақстан Республикасының Әділет министрлігінде 2014 жылғы 12 желтоқсанда № 9967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000000"/>
          <w:sz w:val="28"/>
        </w:rPr>
        <w:t>№ 915</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қараныз</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баспасөз басылымдарында және "Әділет" ақпараттық-құқықтық жүйесінде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2014 жылғы</w:t>
            </w:r>
            <w:r>
              <w:br/>
            </w:r>
            <w:r>
              <w:rPr>
                <w:rFonts w:ascii="Times New Roman"/>
                <w:b w:val="false"/>
                <w:i w:val="false"/>
                <w:color w:val="000000"/>
                <w:sz w:val="20"/>
              </w:rPr>
              <w:t>27 қарашадағы № 526</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4"/>
    <w:p>
      <w:pPr>
        <w:spacing w:after="0"/>
        <w:ind w:left="0"/>
        <w:jc w:val="both"/>
      </w:pPr>
      <w:r>
        <w:rPr>
          <w:rFonts w:ascii="Times New Roman"/>
          <w:b w:val="false"/>
          <w:i w:val="false"/>
          <w:color w:val="ff0000"/>
          <w:sz w:val="28"/>
        </w:rPr>
        <w:t xml:space="preserve">
      Ескерту. Талаптардың тақырыбы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Осы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Талаптарда Қаржы мониторингінің субъектілеріне аудиторлық ұйымдар (бұдан әрі - Субъектілер) жатады.</w:t>
      </w:r>
    </w:p>
    <w:bookmarkEnd w:id="7"/>
    <w:bookmarkStart w:name="z10" w:id="8"/>
    <w:p>
      <w:pPr>
        <w:spacing w:after="0"/>
        <w:ind w:left="0"/>
        <w:jc w:val="both"/>
      </w:pPr>
      <w:r>
        <w:rPr>
          <w:rFonts w:ascii="Times New Roman"/>
          <w:b w:val="false"/>
          <w:i w:val="false"/>
          <w:color w:val="000000"/>
          <w:sz w:val="28"/>
        </w:rPr>
        <w:t>
      3. Егер Талаптарда өзгеше көзделмесе, онда Талаптарда қолданылған ұғымдар АЖ/ТҚҚ туралы Заңда, "Аудиторлық қызмет туралы" 1998 жылғы 20 қарашадағы Қазақстан Республикасының Заңында көрсетілген мағынада пайдаланылады.</w:t>
      </w:r>
    </w:p>
    <w:bookmarkEnd w:id="8"/>
    <w:bookmarkStart w:name="z11" w:id="9"/>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клиент - Субъектілердің қызметін пайдаланатын жеке және заңды тұлға;</w:t>
      </w:r>
    </w:p>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байқамай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оларды айқындау, сондай-ақ оларды төмендету бойынша Субъектілер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5) ҚМ-1 нысаны -Қазақстан Республикасы Үкіметінің 2012 жылғы 23 қарашадағы № 1484 Қаулысымен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Ішкі бақылау:</w:t>
      </w:r>
    </w:p>
    <w:bookmarkEnd w:id="10"/>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 заңнамасының талаптарын орындауды қамтамасыз етуі;</w:t>
      </w:r>
    </w:p>
    <w:p>
      <w:pPr>
        <w:spacing w:after="0"/>
        <w:ind w:left="0"/>
        <w:jc w:val="both"/>
      </w:pPr>
      <w:r>
        <w:rPr>
          <w:rFonts w:ascii="Times New Roman"/>
          <w:b w:val="false"/>
          <w:i w:val="false"/>
          <w:color w:val="000000"/>
          <w:sz w:val="28"/>
        </w:rPr>
        <w:t>
      2) Субъектілердің ішкі бақылау жүйесінің тиімділігін қылмыстық жолмен алынған кірістерді заңдастыру (жылыстату) және терроризмді қаржыландыру (бұдан әрі - АЖ/ТҚ) тәуекелдерін басқару үшін жеткілікті деңгейде қолдауы;</w:t>
      </w:r>
    </w:p>
    <w:p>
      <w:pPr>
        <w:spacing w:after="0"/>
        <w:ind w:left="0"/>
        <w:jc w:val="both"/>
      </w:pPr>
      <w:r>
        <w:rPr>
          <w:rFonts w:ascii="Times New Roman"/>
          <w:b w:val="false"/>
          <w:i w:val="false"/>
          <w:color w:val="000000"/>
          <w:sz w:val="28"/>
        </w:rPr>
        <w:t>
      3) АЖ/ТҚҚ тәуекелдерін төмендетуі мақсатында жүзеге асырылады.</w:t>
      </w:r>
    </w:p>
    <w:bookmarkStart w:name="z13" w:id="11"/>
    <w:p>
      <w:pPr>
        <w:spacing w:after="0"/>
        <w:ind w:left="0"/>
        <w:jc w:val="both"/>
      </w:pPr>
      <w:r>
        <w:rPr>
          <w:rFonts w:ascii="Times New Roman"/>
          <w:b w:val="false"/>
          <w:i w:val="false"/>
          <w:color w:val="000000"/>
          <w:sz w:val="28"/>
        </w:rPr>
        <w:t>
      6. Ішкі бақылау ережелері (бұдан әрі - ІБЕ) АЖ/ТКҚ-ға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11"/>
    <w:bookmarkStart w:name="z14" w:id="12"/>
    <w:p>
      <w:pPr>
        <w:spacing w:after="0"/>
        <w:ind w:left="0"/>
        <w:jc w:val="both"/>
      </w:pPr>
      <w:r>
        <w:rPr>
          <w:rFonts w:ascii="Times New Roman"/>
          <w:b w:val="false"/>
          <w:i w:val="false"/>
          <w:color w:val="000000"/>
          <w:sz w:val="28"/>
        </w:rPr>
        <w:t xml:space="preserve">
      7.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ІБЕ мынадай бағдарламаларды қамтиды:</w:t>
      </w:r>
    </w:p>
    <w:bookmarkEnd w:id="12"/>
    <w:p>
      <w:pPr>
        <w:spacing w:after="0"/>
        <w:ind w:left="0"/>
        <w:jc w:val="both"/>
      </w:pPr>
      <w:r>
        <w:rPr>
          <w:rFonts w:ascii="Times New Roman"/>
          <w:b w:val="false"/>
          <w:i w:val="false"/>
          <w:color w:val="000000"/>
          <w:sz w:val="28"/>
        </w:rPr>
        <w:t>
      АЖ/ТҚҚ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АЖ/ТҚ тәуекелін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pPr>
        <w:spacing w:after="0"/>
        <w:ind w:left="0"/>
        <w:jc w:val="both"/>
      </w:pPr>
      <w:r>
        <w:rPr>
          <w:rFonts w:ascii="Times New Roman"/>
          <w:b w:val="false"/>
          <w:i w:val="false"/>
          <w:color w:val="000000"/>
          <w:sz w:val="28"/>
        </w:rPr>
        <w:t>
      қаржы мониторингі субъектілерінің қызметкерлерін АЖ/ТҚҚ мәселелері бойынша даярлау және оқыту бағдарламасын;</w:t>
      </w:r>
    </w:p>
    <w:p>
      <w:pPr>
        <w:spacing w:after="0"/>
        <w:ind w:left="0"/>
        <w:jc w:val="both"/>
      </w:pPr>
      <w:r>
        <w:rPr>
          <w:rFonts w:ascii="Times New Roman"/>
          <w:b w:val="false"/>
          <w:i w:val="false"/>
          <w:color w:val="000000"/>
          <w:sz w:val="28"/>
        </w:rPr>
        <w:t>
      ІБЕ сәйкес қаржы мониторингі субъектілері әзірлеуі мүмкін өзге де бағдарламаларды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10. Егер АЖ/ТҚҚ туралы заңнамаға өзгерістер мен (немесе) толықтырулар енгізілген жағдайда, Субъектілер олар күшіне енген уақыттан бастап 30 күнтізбелік күн ішінде ІБЕ тиісті өзгерістер мен толықтырулар енгізеді.</w:t>
      </w:r>
    </w:p>
    <w:bookmarkEnd w:id="13"/>
    <w:bookmarkStart w:name="z18" w:id="14"/>
    <w:p>
      <w:pPr>
        <w:spacing w:after="0"/>
        <w:ind w:left="0"/>
        <w:jc w:val="left"/>
      </w:pPr>
      <w:r>
        <w:rPr>
          <w:rFonts w:ascii="Times New Roman"/>
          <w:b/>
          <w:i w:val="false"/>
          <w:color w:val="000000"/>
        </w:rPr>
        <w:t xml:space="preserve"> 2-тарау. ІБЕ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5"/>
    <w:p>
      <w:pPr>
        <w:spacing w:after="0"/>
        <w:ind w:left="0"/>
        <w:jc w:val="both"/>
      </w:pPr>
      <w:r>
        <w:rPr>
          <w:rFonts w:ascii="Times New Roman"/>
          <w:b w:val="false"/>
          <w:i w:val="false"/>
          <w:color w:val="000000"/>
          <w:sz w:val="28"/>
        </w:rPr>
        <w:t>
      11. АЖ/ТҚҚ мақсатында ішкі бақылауды ұйымдастыру бағдарламасы:</w:t>
      </w:r>
    </w:p>
    <w:bookmarkEnd w:id="15"/>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p>
      <w:pPr>
        <w:spacing w:after="0"/>
        <w:ind w:left="0"/>
        <w:jc w:val="both"/>
      </w:pPr>
      <w:r>
        <w:rPr>
          <w:rFonts w:ascii="Times New Roman"/>
          <w:b w:val="false"/>
          <w:i w:val="false"/>
          <w:color w:val="000000"/>
          <w:sz w:val="28"/>
        </w:rPr>
        <w:t>
      4)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p>
      <w:pPr>
        <w:spacing w:after="0"/>
        <w:ind w:left="0"/>
        <w:jc w:val="both"/>
      </w:pPr>
      <w:r>
        <w:rPr>
          <w:rFonts w:ascii="Times New Roman"/>
          <w:b w:val="false"/>
          <w:i w:val="false"/>
          <w:color w:val="000000"/>
          <w:sz w:val="28"/>
        </w:rPr>
        <w:t>
      5) зерделеуге жататын күрделі, ерекше ірі және басқа да ерекше операцияларды Субъектілердің күдікті операция ретінде тану рәсімінен;</w:t>
      </w:r>
    </w:p>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11-1. ІБЕ ұйымдастыру, іске асыру және сақтау мониторингі бойынша ІБЕ жауапты тұлға не құрылымдық бөлімше тағайындауды көздейді.</w:t>
      </w:r>
    </w:p>
    <w:bookmarkEnd w:id="16"/>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12. Жауапты лауазымды тұлғаның не құрылымдық бөлімшенің ішкі бақылауды ұйымдастыру бағдарламасына сәйкес мынадай:</w:t>
      </w:r>
    </w:p>
    <w:bookmarkEnd w:id="17"/>
    <w:p>
      <w:pPr>
        <w:spacing w:after="0"/>
        <w:ind w:left="0"/>
        <w:jc w:val="both"/>
      </w:pPr>
      <w:r>
        <w:rPr>
          <w:rFonts w:ascii="Times New Roman"/>
          <w:b w:val="false"/>
          <w:i w:val="false"/>
          <w:color w:val="000000"/>
          <w:sz w:val="28"/>
        </w:rPr>
        <w:t>
      1) ІБЕ әзірлеу және келісу, оларға басшымен бірге өзгерістер мен толықтырулар енгізу, сондай-ақ оларды іске асыру және сақтау мониторингі;</w:t>
      </w:r>
    </w:p>
    <w:p>
      <w:pPr>
        <w:spacing w:after="0"/>
        <w:ind w:left="0"/>
        <w:jc w:val="both"/>
      </w:pPr>
      <w:r>
        <w:rPr>
          <w:rFonts w:ascii="Times New Roman"/>
          <w:b w:val="false"/>
          <w:i w:val="false"/>
          <w:color w:val="000000"/>
          <w:sz w:val="28"/>
        </w:rPr>
        <w:t>
      2) АЖ/ТҚҚ туралы Заңға сәйкес қаржы мониторингіне жататын операциялар туралы мәліметтер мен ақпаратты уәкілетті органға беруді ұйымдастыру және бақылау;</w:t>
      </w:r>
    </w:p>
    <w:p>
      <w:pPr>
        <w:spacing w:after="0"/>
        <w:ind w:left="0"/>
        <w:jc w:val="both"/>
      </w:pPr>
      <w:r>
        <w:rPr>
          <w:rFonts w:ascii="Times New Roman"/>
          <w:b w:val="false"/>
          <w:i w:val="false"/>
          <w:color w:val="000000"/>
          <w:sz w:val="28"/>
        </w:rPr>
        <w:t>
      3) клиент операцияларын күдікті ретінде тану туралы шешімдер қабылдау;</w:t>
      </w:r>
    </w:p>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both"/>
      </w:pPr>
      <w:r>
        <w:rPr>
          <w:rFonts w:ascii="Times New Roman"/>
          <w:b w:val="false"/>
          <w:i w:val="false"/>
          <w:color w:val="000000"/>
          <w:sz w:val="28"/>
        </w:rPr>
        <w:t>
      5) клиент операцияларын жүргізуден бас тарту және уәкілетті органға жолдау қажеттілігі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w:t>
      </w:r>
    </w:p>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 үшін Субъекті басшысына сұраулар жолдау;</w:t>
      </w:r>
    </w:p>
    <w:p>
      <w:pPr>
        <w:spacing w:after="0"/>
        <w:ind w:left="0"/>
        <w:jc w:val="both"/>
      </w:pPr>
      <w:r>
        <w:rPr>
          <w:rFonts w:ascii="Times New Roman"/>
          <w:b w:val="false"/>
          <w:i w:val="false"/>
          <w:color w:val="000000"/>
          <w:sz w:val="28"/>
        </w:rPr>
        <w:t>
      8) клиентке (оның өкіліне) және бенефициарлық меншік иесіне қатысты қабылданған шешімдерді құжаттық тіркеу;</w:t>
      </w:r>
    </w:p>
    <w:p>
      <w:pPr>
        <w:spacing w:after="0"/>
        <w:ind w:left="0"/>
        <w:jc w:val="both"/>
      </w:pPr>
      <w:r>
        <w:rPr>
          <w:rFonts w:ascii="Times New Roman"/>
          <w:b w:val="false"/>
          <w:i w:val="false"/>
          <w:color w:val="000000"/>
          <w:sz w:val="28"/>
        </w:rPr>
        <w:t>
      9) ІБЕ іске асыру барысында алынған деректер негізінде клиенттің дерекнамасын қалыптастыру;</w:t>
      </w:r>
    </w:p>
    <w:p>
      <w:pPr>
        <w:spacing w:after="0"/>
        <w:ind w:left="0"/>
        <w:jc w:val="both"/>
      </w:pPr>
      <w:r>
        <w:rPr>
          <w:rFonts w:ascii="Times New Roman"/>
          <w:b w:val="false"/>
          <w:i w:val="false"/>
          <w:color w:val="000000"/>
          <w:sz w:val="28"/>
        </w:rPr>
        <w:t>
      10) анықталған ІБЕ бұзу туралы басшыға ақпарат беру;</w:t>
      </w:r>
    </w:p>
    <w:p>
      <w:pPr>
        <w:spacing w:after="0"/>
        <w:ind w:left="0"/>
        <w:jc w:val="both"/>
      </w:pPr>
      <w:r>
        <w:rPr>
          <w:rFonts w:ascii="Times New Roman"/>
          <w:b w:val="false"/>
          <w:i w:val="false"/>
          <w:color w:val="000000"/>
          <w:sz w:val="28"/>
        </w:rPr>
        <w:t>
      11) ІБЕ іске асыру қорытындылары және АЖ/ТҚ тәуекелдерін басқару жүйесін және АЖ/ТҚҚ ішкі бақылауды жетілдіру жөнінде ұсынылатын шаралар туралы Субъекті басшысына есепті ұсыну үшін ақпарат дайындау;</w:t>
      </w:r>
    </w:p>
    <w:p>
      <w:pPr>
        <w:spacing w:after="0"/>
        <w:ind w:left="0"/>
        <w:jc w:val="both"/>
      </w:pPr>
      <w:r>
        <w:rPr>
          <w:rFonts w:ascii="Times New Roman"/>
          <w:b w:val="false"/>
          <w:i w:val="false"/>
          <w:color w:val="000000"/>
          <w:sz w:val="28"/>
        </w:rPr>
        <w:t>
      12)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кемінде бес жыл сақтауды қамтамасыз ету;</w:t>
      </w:r>
    </w:p>
    <w:p>
      <w:pPr>
        <w:spacing w:after="0"/>
        <w:ind w:left="0"/>
        <w:jc w:val="both"/>
      </w:pPr>
      <w:r>
        <w:rPr>
          <w:rFonts w:ascii="Times New Roman"/>
          <w:b w:val="false"/>
          <w:i w:val="false"/>
          <w:color w:val="000000"/>
          <w:sz w:val="28"/>
        </w:rPr>
        <w:t xml:space="preserve">
      13) АЖ/ТҚҚ туралы </w:t>
      </w:r>
      <w:r>
        <w:rPr>
          <w:rFonts w:ascii="Times New Roman"/>
          <w:b w:val="false"/>
          <w:i w:val="false"/>
          <w:color w:val="000000"/>
          <w:sz w:val="28"/>
        </w:rPr>
        <w:t>заңнамаға</w:t>
      </w:r>
      <w:r>
        <w:rPr>
          <w:rFonts w:ascii="Times New Roman"/>
          <w:b w:val="false"/>
          <w:i w:val="false"/>
          <w:color w:val="000000"/>
          <w:sz w:val="28"/>
        </w:rPr>
        <w:t xml:space="preserve"> және Субъектілердің ішкі құжаттарына сәйкес өзге функциялары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Субъектілер жүктелген функцияларға сәйкес:</w:t>
      </w:r>
    </w:p>
    <w:bookmarkEnd w:id="18"/>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3) АЖ/ТҚҚ туралы Заңның 10-бабының 3-1-тармағына сәйкес уәкілетті органға сұратуы бойынша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 клиенттер мен өзге де тұлғаларға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3-тарау. АЖ/ТҚ тәуекелін басқару бағдарламасы</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0"/>
    <w:p>
      <w:pPr>
        <w:spacing w:after="0"/>
        <w:ind w:left="0"/>
        <w:jc w:val="both"/>
      </w:pPr>
      <w:r>
        <w:rPr>
          <w:rFonts w:ascii="Times New Roman"/>
          <w:b w:val="false"/>
          <w:i w:val="false"/>
          <w:color w:val="000000"/>
          <w:sz w:val="28"/>
        </w:rPr>
        <w:t>
      14. АЖ/ТҚ тәуекелін басқару бағдарламасы клиенттің операциясын жүзеге асыратын тұлғаның тәуекел деңгейін беру арқылы АЖ/ТҚ байланысты клиенттің ақшамен және (немесе) өзге мүлікпен операцияларын жүргізу тәуекеліне баға беруді көздейді.</w:t>
      </w:r>
    </w:p>
    <w:bookmarkEnd w:id="20"/>
    <w:p>
      <w:pPr>
        <w:spacing w:after="0"/>
        <w:ind w:left="0"/>
        <w:jc w:val="both"/>
      </w:pPr>
      <w:r>
        <w:rPr>
          <w:rFonts w:ascii="Times New Roman"/>
          <w:b w:val="false"/>
          <w:i w:val="false"/>
          <w:color w:val="000000"/>
          <w:sz w:val="28"/>
        </w:rPr>
        <w:t>
      Ескерту. Тәуекел деңгейлері қолда бар мәліметтер негізінде қалыптастырылады.</w:t>
      </w:r>
    </w:p>
    <w:p>
      <w:pPr>
        <w:spacing w:after="0"/>
        <w:ind w:left="0"/>
        <w:jc w:val="both"/>
      </w:pPr>
      <w:r>
        <w:rPr>
          <w:rFonts w:ascii="Times New Roman"/>
          <w:b w:val="false"/>
          <w:i w:val="false"/>
          <w:color w:val="000000"/>
          <w:sz w:val="28"/>
        </w:rPr>
        <w:t>
      Тәуекелдерді бағалау қорытындылары құжаттық тіркеледі және тиісті мемлекеттік органдардың және Субъекті мүше болып табылатын қаржы емес ұйымдардың талаптары бойынша ұсынылады.</w:t>
      </w:r>
    </w:p>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21"/>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p>
      <w:pPr>
        <w:spacing w:after="0"/>
        <w:ind w:left="0"/>
        <w:jc w:val="both"/>
      </w:pPr>
      <w:r>
        <w:rPr>
          <w:rFonts w:ascii="Times New Roman"/>
          <w:b w:val="false"/>
          <w:i w:val="false"/>
          <w:color w:val="000000"/>
          <w:sz w:val="28"/>
        </w:rPr>
        <w:t>
      2) мынадай жағдайларда клиентке:</w:t>
      </w:r>
    </w:p>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both"/>
      </w:pPr>
      <w:r>
        <w:rPr>
          <w:rFonts w:ascii="Times New Roman"/>
          <w:b w:val="false"/>
          <w:i w:val="false"/>
          <w:color w:val="000000"/>
          <w:sz w:val="28"/>
        </w:rPr>
        <w:t xml:space="preserve">
      клиент (оның өкілі) не бенефициарлық меншік иесі, не операция бойынша клиенттің контрагенті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мемлекеттік тіркеу кезінде клиенттің мәлімдеген орны оның басқару органының іс жүзіндегі қызмет орнымен сәйкес келмеген;</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p>
      <w:pPr>
        <w:spacing w:after="0"/>
        <w:ind w:left="0"/>
        <w:jc w:val="both"/>
      </w:pPr>
      <w:r>
        <w:rPr>
          <w:rFonts w:ascii="Times New Roman"/>
          <w:b w:val="false"/>
          <w:i w:val="false"/>
          <w:color w:val="000000"/>
          <w:sz w:val="28"/>
        </w:rPr>
        <w:t>
      3) операцияларға:</w:t>
      </w:r>
    </w:p>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заңды мақсаты жоқ;</w:t>
      </w:r>
    </w:p>
    <w:p>
      <w:pPr>
        <w:spacing w:after="0"/>
        <w:ind w:left="0"/>
        <w:jc w:val="both"/>
      </w:pPr>
      <w:r>
        <w:rPr>
          <w:rFonts w:ascii="Times New Roman"/>
          <w:b w:val="false"/>
          <w:i w:val="false"/>
          <w:color w:val="000000"/>
          <w:sz w:val="28"/>
        </w:rPr>
        <w:t>
      клиенттің оған тән емес жиілікпен немесе осы клиент үшін ерекше ірі сомаға жүргізілген;</w:t>
      </w:r>
    </w:p>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xml:space="preserve">
      Клиент (оның өкілі) және бенефициарлық меншік иесі туралы қолда бар мәліметтер негізінде клиенттерге тәуекелдің жоғары деңгейі берілмесе, тәуекелдің төмен деңгейі беріледі және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4-тарау. Клиенттерді сәйкестендіру бағдарламасы</w:t>
      </w:r>
    </w:p>
    <w:bookmarkEnd w:id="22"/>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3"/>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23"/>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w:t>
      </w:r>
    </w:p>
    <w:p>
      <w:pPr>
        <w:spacing w:after="0"/>
        <w:ind w:left="0"/>
        <w:jc w:val="both"/>
      </w:pPr>
      <w:r>
        <w:rPr>
          <w:rFonts w:ascii="Times New Roman"/>
          <w:b w:val="false"/>
          <w:i w:val="false"/>
          <w:color w:val="000000"/>
          <w:sz w:val="28"/>
        </w:rPr>
        <w:t>
      4) АЖ/ТҚҚ туралы Заңның 8-бабының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Бұйрықпен бекітілген оффшорлық аймақтарда;</w:t>
      </w:r>
    </w:p>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қабылдау мүмкін болмаған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24"/>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4-тарау16-1-тармақпен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25"/>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17.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АҚ/ТҚҚ туралы Заңның 4-бабының 5-тармағында көрсетілген операцияларды анықтау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27"/>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Клиенттердің операцияларына мониторинг жүргізу және оларды зерделеу бағдарламасын іске асыру аясында алынған мәліметтер құжаттық тіркеледі және клиенттің дерекнамасына енгізіледі.</w:t>
      </w:r>
    </w:p>
    <w:bookmarkEnd w:id="28"/>
    <w:bookmarkStart w:name="z31" w:id="29"/>
    <w:p>
      <w:pPr>
        <w:spacing w:after="0"/>
        <w:ind w:left="0"/>
        <w:jc w:val="both"/>
      </w:pPr>
      <w:r>
        <w:rPr>
          <w:rFonts w:ascii="Times New Roman"/>
          <w:b w:val="false"/>
          <w:i w:val="false"/>
          <w:color w:val="000000"/>
          <w:sz w:val="28"/>
        </w:rPr>
        <w:t>
      20. АҚ/ТҚҚ туралы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Субъектілер міндетті зерделеуге жататын операциялар туралы хабарламаны осындай операция күдікті ретінде танылған күннен кейінгі келесі жұмыс күнінен кешіктірмей уәкілетті органға ұсынады.</w:t>
      </w:r>
    </w:p>
    <w:bookmarkEnd w:id="30"/>
    <w:bookmarkStart w:name="z33" w:id="31"/>
    <w:p>
      <w:pPr>
        <w:spacing w:after="0"/>
        <w:ind w:left="0"/>
        <w:jc w:val="left"/>
      </w:pPr>
      <w:r>
        <w:rPr>
          <w:rFonts w:ascii="Times New Roman"/>
          <w:b/>
          <w:i w:val="false"/>
          <w:color w:val="000000"/>
        </w:rPr>
        <w:t xml:space="preserve"> 6-тарау. Субъектілер қызметкерлерін АЖ/ТҚҚ мәселелері бойынша даярлау және оқыту бағдарламасы</w:t>
      </w:r>
    </w:p>
    <w:bookmarkEnd w:id="31"/>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32"/>
    <w:p>
      <w:pPr>
        <w:spacing w:after="0"/>
        <w:ind w:left="0"/>
        <w:jc w:val="both"/>
      </w:pPr>
      <w:r>
        <w:rPr>
          <w:rFonts w:ascii="Times New Roman"/>
          <w:b w:val="false"/>
          <w:i w:val="false"/>
          <w:color w:val="000000"/>
          <w:sz w:val="28"/>
        </w:rPr>
        <w:t>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бұйрығымен бекітілген АЖ/ТҚҚ мәселелері бойынша даярлау және оқыту бағдарламасы жұмыскерлерді даярлау және оқыту бойынша қойылатын талаптарға сәйкес әзірленеді.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28.12.2015 </w:t>
      </w:r>
      <w:r>
        <w:rPr>
          <w:rFonts w:ascii="Times New Roman"/>
          <w:b w:val="false"/>
          <w:i w:val="false"/>
          <w:color w:val="ff0000"/>
          <w:sz w:val="28"/>
        </w:rPr>
        <w:t>№ 706</w:t>
      </w:r>
      <w:r>
        <w:rPr>
          <w:rFonts w:ascii="Times New Roman"/>
          <w:b w:val="false"/>
          <w:i w:val="false"/>
          <w:color w:val="ff0000"/>
          <w:sz w:val="28"/>
        </w:rPr>
        <w:t xml:space="preserve"> (06.02.2016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