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ab5f" w14:textId="316a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both"/>
      </w:pPr>
      <w:r>
        <w:rPr>
          <w:rFonts w:ascii="Times New Roman"/>
          <w:b w:val="false"/>
          <w:i w:val="false"/>
          <w:color w:val="000000"/>
          <w:sz w:val="28"/>
        </w:rPr>
        <w:t>Қазақстан Республикасы Қаржы министрінің 2014 жылғы 12 желтоқсандағы № 568 бұйрығы. Қазақстан Республикасының Әділет министрлігінде 2015 жылы 15 қаңтарда № 10089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БҰЙЫРАМЫН:</w:t>
      </w:r>
      <w:r>
        <w:br/>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w:t>
      </w:r>
      <w:r>
        <w:rPr>
          <w:rFonts w:ascii="Times New Roman"/>
          <w:b w:val="false"/>
          <w:i w:val="false"/>
          <w:color w:val="000000"/>
          <w:sz w:val="28"/>
        </w:rPr>
        <w:t>тiзбесiнiң</w:t>
      </w:r>
      <w:r>
        <w:rPr>
          <w:rFonts w:ascii="Times New Roman"/>
          <w:b w:val="false"/>
          <w:i w:val="false"/>
          <w:color w:val="000000"/>
          <w:sz w:val="28"/>
        </w:rPr>
        <w:t xml:space="preserve"> сыныптауышында:</w:t>
      </w:r>
      <w:r>
        <w:br/>
      </w:r>
      <w:r>
        <w:rPr>
          <w:rFonts w:ascii="Times New Roman"/>
          <w:b w:val="false"/>
          <w:i w:val="false"/>
          <w:color w:val="000000"/>
          <w:sz w:val="28"/>
        </w:rPr>
        <w:t>
</w:t>
      </w:r>
      <w:r>
        <w:rPr>
          <w:rFonts w:ascii="Times New Roman"/>
          <w:b w:val="false"/>
          <w:i w:val="false"/>
          <w:color w:val="000000"/>
          <w:sz w:val="28"/>
        </w:rPr>
        <w:t>
      «Бiлiм беру саласындағы мемлекеттiк мекемелер ұсынатын қызметтер» бөлімі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694"/>
        <w:gridCol w:w="488"/>
        <w:gridCol w:w="880"/>
        <w:gridCol w:w="797"/>
        <w:gridCol w:w="1086"/>
        <w:gridCol w:w="838"/>
        <w:gridCol w:w="2112"/>
        <w:gridCol w:w="3520"/>
        <w:gridCol w:w="23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381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8) бiлiм алушылардың орындаған жұмыстарын төлеу;</w:t>
            </w:r>
            <w:r>
              <w:br/>
            </w:r>
            <w:r>
              <w:rPr>
                <w:rFonts w:ascii="Times New Roman"/>
                <w:b w:val="false"/>
                <w:i w:val="false"/>
                <w:color w:val="000000"/>
                <w:sz w:val="20"/>
              </w:rPr>
              <w:t>
9) экскурсиялар мен мектеп кештерiн өткiзу;</w:t>
            </w:r>
            <w:r>
              <w:br/>
            </w:r>
            <w:r>
              <w:rPr>
                <w:rFonts w:ascii="Times New Roman"/>
                <w:b w:val="false"/>
                <w:i w:val="false"/>
                <w:color w:val="000000"/>
                <w:sz w:val="20"/>
              </w:rPr>
              <w:t>
10) мектептердi, оқу корпустары мен жатақханаларды ағымдағы жөндеу;</w:t>
            </w:r>
            <w:r>
              <w:br/>
            </w:r>
            <w:r>
              <w:rPr>
                <w:rFonts w:ascii="Times New Roman"/>
                <w:b w:val="false"/>
                <w:i w:val="false"/>
                <w:color w:val="000000"/>
                <w:sz w:val="20"/>
              </w:rPr>
              <w:t>
11) мектеп жанындағы учаскенi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xml:space="preserve">
13) қоғамдық-пайдалы еңбекте көзге түскен оқушыларға степендиялар мен сыйақылық беру; </w:t>
            </w:r>
            <w:r>
              <w:br/>
            </w:r>
            <w:r>
              <w:rPr>
                <w:rFonts w:ascii="Times New Roman"/>
                <w:b w:val="false"/>
                <w:i w:val="false"/>
                <w:color w:val="000000"/>
                <w:sz w:val="20"/>
              </w:rPr>
              <w:t>
14) сауықтыру iс-шаралары;</w:t>
            </w:r>
            <w:r>
              <w:br/>
            </w: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16) қосымша оқу бағдарламалары бойынша оқу процесiн ұйымдастыру;</w:t>
            </w:r>
            <w:r>
              <w:br/>
            </w:r>
            <w:r>
              <w:rPr>
                <w:rFonts w:ascii="Times New Roman"/>
                <w:b w:val="false"/>
                <w:i w:val="false"/>
                <w:color w:val="000000"/>
                <w:sz w:val="20"/>
              </w:rPr>
              <w:t>
17) үйiрме жетекшiлерiнiң еңбегiне ақы төлеу;</w:t>
            </w:r>
            <w:r>
              <w:br/>
            </w:r>
            <w:r>
              <w:rPr>
                <w:rFonts w:ascii="Times New Roman"/>
                <w:b w:val="false"/>
                <w:i w:val="false"/>
                <w:color w:val="000000"/>
                <w:sz w:val="20"/>
              </w:rPr>
              <w:t>
18) үйiрмелердi ұйымдастыруға байланысты iс-шаралар;</w:t>
            </w:r>
            <w:r>
              <w:br/>
            </w:r>
            <w:r>
              <w:rPr>
                <w:rFonts w:ascii="Times New Roman"/>
                <w:b w:val="false"/>
                <w:i w:val="false"/>
                <w:color w:val="000000"/>
                <w:sz w:val="20"/>
              </w:rPr>
              <w:t>
19) ақылы бiлiм беру қызметтерiн көрсететiн қызметкерлердiң еңбегiне ақы төлеу;</w:t>
            </w:r>
            <w:r>
              <w:br/>
            </w:r>
            <w:r>
              <w:rPr>
                <w:rFonts w:ascii="Times New Roman"/>
                <w:b w:val="false"/>
                <w:i w:val="false"/>
                <w:color w:val="000000"/>
                <w:sz w:val="20"/>
              </w:rPr>
              <w:t>
20) ынталандыру сипатындағы қосымша ақы, үстемақы, сыйлық және басқа да төлемдер белгiлеу;</w:t>
            </w:r>
            <w:r>
              <w:br/>
            </w:r>
            <w:r>
              <w:rPr>
                <w:rFonts w:ascii="Times New Roman"/>
                <w:b w:val="false"/>
                <w:i w:val="false"/>
                <w:color w:val="000000"/>
                <w:sz w:val="20"/>
              </w:rPr>
              <w:t>
21) жабдықтар және мүккәммал (оның iшiнде жұмсақ) және киiм-кешек сатып алу;</w:t>
            </w:r>
            <w:r>
              <w:br/>
            </w: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
23) ғимараттар мен үй-жайларды реконструкциялау және күрделi жөндеу; </w:t>
            </w:r>
            <w:r>
              <w:br/>
            </w:r>
            <w:r>
              <w:rPr>
                <w:rFonts w:ascii="Times New Roman"/>
                <w:b w:val="false"/>
                <w:i w:val="false"/>
                <w:color w:val="000000"/>
                <w:sz w:val="20"/>
              </w:rPr>
              <w:t>
24) демалыс лагерьлерi тәрбиешiлерiнiң және көмекшi қызметкерлерiнiң еңбегiне ақы төлеу;</w:t>
            </w:r>
            <w:r>
              <w:br/>
            </w:r>
            <w:r>
              <w:rPr>
                <w:rFonts w:ascii="Times New Roman"/>
                <w:b w:val="false"/>
                <w:i w:val="false"/>
                <w:color w:val="000000"/>
                <w:sz w:val="20"/>
              </w:rPr>
              <w:t>
25) музыкалық аспаптарды жөндеу;</w:t>
            </w:r>
            <w:r>
              <w:br/>
            </w:r>
            <w:r>
              <w:rPr>
                <w:rFonts w:ascii="Times New Roman"/>
                <w:b w:val="false"/>
                <w:i w:val="false"/>
                <w:color w:val="000000"/>
                <w:sz w:val="20"/>
              </w:rPr>
              <w:t>
26) қозғалтқыштарды пайдалануға және жөндеуге байланысты шығыстар;</w:t>
            </w:r>
            <w:r>
              <w:br/>
            </w: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28) iссапар шығыстары (111, 112, 113, 121, 122, 131, 132, 135, 136, 141, 142, 144, 149, 151, 152, 153, 154, 156, 159, 161, 162, 169, 324, 414, 416, 419, 421).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r>
              <w:br/>
            </w:r>
            <w:r>
              <w:rPr>
                <w:rFonts w:ascii="Times New Roman"/>
                <w:b w:val="false"/>
                <w:i w:val="false"/>
                <w:color w:val="000000"/>
                <w:sz w:val="20"/>
              </w:rPr>
              <w:t>
009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r>
              <w:br/>
            </w:r>
            <w:r>
              <w:rPr>
                <w:rFonts w:ascii="Times New Roman"/>
                <w:b w:val="false"/>
                <w:i w:val="false"/>
                <w:color w:val="000000"/>
                <w:sz w:val="20"/>
              </w:rPr>
              <w:t>
009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«Ерекше қорғалатын табиғи аумақтар саласындағы мемлекеттiк мекемелер көрсететiн қызметтер» бөлімі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676"/>
        <w:gridCol w:w="365"/>
        <w:gridCol w:w="1069"/>
        <w:gridCol w:w="862"/>
        <w:gridCol w:w="779"/>
        <w:gridCol w:w="862"/>
        <w:gridCol w:w="1913"/>
        <w:gridCol w:w="3597"/>
        <w:gridCol w:w="26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354</w:t>
            </w:r>
            <w:r>
              <w:br/>
            </w:r>
            <w:r>
              <w:rPr>
                <w:rFonts w:ascii="Times New Roman"/>
                <w:b w:val="false"/>
                <w:i w:val="false"/>
                <w:color w:val="000000"/>
                <w:sz w:val="20"/>
              </w:rPr>
              <w:t>
291</w:t>
            </w:r>
            <w:r>
              <w:br/>
            </w:r>
            <w:r>
              <w:rPr>
                <w:rFonts w:ascii="Times New Roman"/>
                <w:b w:val="false"/>
                <w:i w:val="false"/>
                <w:color w:val="000000"/>
                <w:sz w:val="20"/>
              </w:rPr>
              <w:t>
700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011</w:t>
            </w:r>
            <w:r>
              <w:br/>
            </w:r>
            <w:r>
              <w:rPr>
                <w:rFonts w:ascii="Times New Roman"/>
                <w:b w:val="false"/>
                <w:i w:val="false"/>
                <w:color w:val="000000"/>
                <w:sz w:val="20"/>
              </w:rPr>
              <w:t>
011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
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туристік мүкәммалды жалға беру;</w:t>
            </w:r>
            <w:r>
              <w:br/>
            </w:r>
            <w:r>
              <w:rPr>
                <w:rFonts w:ascii="Times New Roman"/>
                <w:b w:val="false"/>
                <w:i w:val="false"/>
                <w:color w:val="000000"/>
                <w:sz w:val="20"/>
              </w:rPr>
              <w:t>
2) әуесқойлық (спорттық) аң аулау мен балық аулауды өткізу;</w:t>
            </w:r>
            <w:r>
              <w:br/>
            </w:r>
            <w:r>
              <w:rPr>
                <w:rFonts w:ascii="Times New Roman"/>
                <w:b w:val="false"/>
                <w:i w:val="false"/>
                <w:color w:val="000000"/>
                <w:sz w:val="20"/>
              </w:rPr>
              <w:t>
3) жолсеріктер, экскурсоводтар, гидтер және аудармашылар беру;</w:t>
            </w:r>
            <w:r>
              <w:br/>
            </w: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
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r>
              <w:br/>
            </w:r>
            <w:r>
              <w:rPr>
                <w:rFonts w:ascii="Times New Roman"/>
                <w:b w:val="false"/>
                <w:i w:val="false"/>
                <w:color w:val="000000"/>
                <w:sz w:val="20"/>
              </w:rPr>
              <w:t>
5) қоғамдық тамақтандыру объектілері үшін өнімдер ендіру;</w:t>
            </w:r>
            <w:r>
              <w:br/>
            </w:r>
            <w:r>
              <w:rPr>
                <w:rFonts w:ascii="Times New Roman"/>
                <w:b w:val="false"/>
                <w:i w:val="false"/>
                <w:color w:val="000000"/>
                <w:sz w:val="20"/>
              </w:rPr>
              <w:t>
6) көлік қызметтерін көрсету.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
2) жануарлар және өсiмдiктер дүниесiн қорғау;</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
4) аумақты тазалау және абаттандыру;</w:t>
            </w:r>
            <w:r>
              <w:br/>
            </w: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xml:space="preserve">
11) ерекше қорғалатын табиғи аумақтар саласында ғылыми зерттеулер жүргізу; </w:t>
            </w:r>
            <w:r>
              <w:br/>
            </w:r>
            <w:r>
              <w:rPr>
                <w:rFonts w:ascii="Times New Roman"/>
                <w:b w:val="false"/>
                <w:i w:val="false"/>
                <w:color w:val="000000"/>
                <w:sz w:val="20"/>
              </w:rPr>
              <w:t xml:space="preserve">
12) табиғат мұражайлары мен көрмелерді ұйымдастыру және күтіп ұстау; </w:t>
            </w:r>
            <w:r>
              <w:br/>
            </w:r>
            <w:r>
              <w:rPr>
                <w:rFonts w:ascii="Times New Roman"/>
                <w:b w:val="false"/>
                <w:i w:val="false"/>
                <w:color w:val="000000"/>
                <w:sz w:val="20"/>
              </w:rPr>
              <w:t xml:space="preserve">
13) рекреациялық аймақтарды дамыту және абаттандыру; </w:t>
            </w:r>
            <w:r>
              <w:br/>
            </w:r>
            <w:r>
              <w:rPr>
                <w:rFonts w:ascii="Times New Roman"/>
                <w:b w:val="false"/>
                <w:i w:val="false"/>
                <w:color w:val="000000"/>
                <w:sz w:val="20"/>
              </w:rPr>
              <w:t>
14) жарнамалық қызметті жетілдіру;</w:t>
            </w:r>
            <w:r>
              <w:br/>
            </w:r>
            <w:r>
              <w:rPr>
                <w:rFonts w:ascii="Times New Roman"/>
                <w:b w:val="false"/>
                <w:i w:val="false"/>
                <w:color w:val="000000"/>
                <w:sz w:val="20"/>
              </w:rPr>
              <w:t>
15) экологиялық насихатқа;</w:t>
            </w:r>
            <w:r>
              <w:br/>
            </w:r>
            <w:r>
              <w:rPr>
                <w:rFonts w:ascii="Times New Roman"/>
                <w:b w:val="false"/>
                <w:i w:val="false"/>
                <w:color w:val="000000"/>
                <w:sz w:val="20"/>
              </w:rPr>
              <w:t>
16) теріс экологиялық зардаптарды алдын алу және жою.</w:t>
            </w:r>
            <w:r>
              <w:br/>
            </w:r>
            <w:r>
              <w:rPr>
                <w:rFonts w:ascii="Times New Roman"/>
                <w:b w:val="false"/>
                <w:i w:val="false"/>
                <w:color w:val="000000"/>
                <w:sz w:val="20"/>
              </w:rPr>
              <w:t>
(112, 113, 121, 122, 123, 131, 135, 136, 141, 142, 143, 144, 149, 151, 152, 153, 154, 156, 159, 161, 165, 169, 413, 414, 416, 417, 419, 421, 431).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354</w:t>
            </w:r>
            <w:r>
              <w:br/>
            </w:r>
            <w:r>
              <w:rPr>
                <w:rFonts w:ascii="Times New Roman"/>
                <w:b w:val="false"/>
                <w:i w:val="false"/>
                <w:color w:val="000000"/>
                <w:sz w:val="20"/>
              </w:rPr>
              <w:t>
291</w:t>
            </w:r>
            <w:r>
              <w:br/>
            </w:r>
            <w:r>
              <w:rPr>
                <w:rFonts w:ascii="Times New Roman"/>
                <w:b w:val="false"/>
                <w:i w:val="false"/>
                <w:color w:val="000000"/>
                <w:sz w:val="20"/>
              </w:rPr>
              <w:t>
700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011</w:t>
            </w:r>
            <w:r>
              <w:br/>
            </w:r>
            <w:r>
              <w:rPr>
                <w:rFonts w:ascii="Times New Roman"/>
                <w:b w:val="false"/>
                <w:i w:val="false"/>
                <w:color w:val="000000"/>
                <w:sz w:val="20"/>
              </w:rPr>
              <w:t>
011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1) кәдесый өнімін өндіру, оның iшiнде халық кәсiпшiлiктерiнiң бұйымдарын жасау;</w:t>
            </w:r>
            <w:r>
              <w:br/>
            </w:r>
            <w:r>
              <w:rPr>
                <w:rFonts w:ascii="Times New Roman"/>
                <w:b w:val="false"/>
                <w:i w:val="false"/>
                <w:color w:val="000000"/>
                <w:sz w:val="20"/>
              </w:rPr>
              <w:t xml:space="preserve">
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xml:space="preserve">
3) орманды жанама пайдалану және оны қайта өңдеу өнімдері; </w:t>
            </w:r>
            <w:r>
              <w:br/>
            </w:r>
            <w:r>
              <w:rPr>
                <w:rFonts w:ascii="Times New Roman"/>
                <w:b w:val="false"/>
                <w:i w:val="false"/>
                <w:color w:val="000000"/>
                <w:sz w:val="20"/>
              </w:rPr>
              <w:t xml:space="preserve">
4) елдi мекендердi көгалдандыру үшiн егу материалын өсiру; </w:t>
            </w:r>
            <w:r>
              <w:br/>
            </w:r>
            <w:r>
              <w:rPr>
                <w:rFonts w:ascii="Times New Roman"/>
                <w:b w:val="false"/>
                <w:i w:val="false"/>
                <w:color w:val="000000"/>
                <w:sz w:val="20"/>
              </w:rPr>
              <w:t xml:space="preserve">
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6) балық шабақтарын өсiру;</w:t>
            </w:r>
            <w:r>
              <w:br/>
            </w:r>
            <w:r>
              <w:rPr>
                <w:rFonts w:ascii="Times New Roman"/>
                <w:b w:val="false"/>
                <w:i w:val="false"/>
                <w:color w:val="000000"/>
                <w:sz w:val="20"/>
              </w:rPr>
              <w:t>
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6" w:id="1"/>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бөлімі мынадай редакцияда жазылсын: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675"/>
        <w:gridCol w:w="282"/>
        <w:gridCol w:w="1069"/>
        <w:gridCol w:w="1027"/>
        <w:gridCol w:w="882"/>
        <w:gridCol w:w="882"/>
        <w:gridCol w:w="1967"/>
        <w:gridCol w:w="3600"/>
        <w:gridCol w:w="24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291</w:t>
            </w:r>
            <w:r>
              <w:br/>
            </w:r>
            <w:r>
              <w:rPr>
                <w:rFonts w:ascii="Times New Roman"/>
                <w:b w:val="false"/>
                <w:i w:val="false"/>
                <w:color w:val="000000"/>
                <w:sz w:val="20"/>
              </w:rPr>
              <w:t>
291</w:t>
            </w:r>
            <w:r>
              <w:br/>
            </w:r>
            <w:r>
              <w:rPr>
                <w:rFonts w:ascii="Times New Roman"/>
                <w:b w:val="false"/>
                <w:i w:val="false"/>
                <w:color w:val="000000"/>
                <w:sz w:val="20"/>
              </w:rPr>
              <w:t>
700</w:t>
            </w:r>
            <w:r>
              <w:br/>
            </w:r>
            <w:r>
              <w:rPr>
                <w:rFonts w:ascii="Times New Roman"/>
                <w:b w:val="false"/>
                <w:i w:val="false"/>
                <w:color w:val="000000"/>
                <w:sz w:val="20"/>
              </w:rPr>
              <w:t>
700</w:t>
            </w:r>
            <w:r>
              <w:br/>
            </w:r>
            <w:r>
              <w:rPr>
                <w:rFonts w:ascii="Times New Roman"/>
                <w:b w:val="false"/>
                <w:i w:val="false"/>
                <w:color w:val="000000"/>
                <w:sz w:val="20"/>
              </w:rPr>
              <w:t>
700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2) орман және аң шаруашылығы үшiн мамандар даярлау және бiлiктiлiгiн арттыру;</w:t>
            </w:r>
            <w:r>
              <w:br/>
            </w:r>
            <w:r>
              <w:rPr>
                <w:rFonts w:ascii="Times New Roman"/>
                <w:b w:val="false"/>
                <w:i w:val="false"/>
                <w:color w:val="000000"/>
                <w:sz w:val="20"/>
              </w:rPr>
              <w:t>
3) орман мекемелерi қызметкерлерiнiң еңбек көрсеткiштерi үшiн көтермелеу;</w:t>
            </w:r>
            <w:r>
              <w:br/>
            </w:r>
            <w:r>
              <w:rPr>
                <w:rFonts w:ascii="Times New Roman"/>
                <w:b w:val="false"/>
                <w:i w:val="false"/>
                <w:color w:val="000000"/>
                <w:sz w:val="20"/>
              </w:rPr>
              <w:t>
(112, 113, 121, 122, 131, 135, 136, 141, 142, 143, 144, 149, 151, 152, 153, 154, 159, 161, 165, 169, 413, 414, 416, 417, 419, 421, 431).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291</w:t>
            </w:r>
            <w:r>
              <w:br/>
            </w:r>
            <w:r>
              <w:rPr>
                <w:rFonts w:ascii="Times New Roman"/>
                <w:b w:val="false"/>
                <w:i w:val="false"/>
                <w:color w:val="000000"/>
                <w:sz w:val="20"/>
              </w:rPr>
              <w:t>
291</w:t>
            </w:r>
            <w:r>
              <w:br/>
            </w:r>
            <w:r>
              <w:rPr>
                <w:rFonts w:ascii="Times New Roman"/>
                <w:b w:val="false"/>
                <w:i w:val="false"/>
                <w:color w:val="000000"/>
                <w:sz w:val="20"/>
              </w:rPr>
              <w:t>
700</w:t>
            </w:r>
            <w:r>
              <w:br/>
            </w:r>
            <w:r>
              <w:rPr>
                <w:rFonts w:ascii="Times New Roman"/>
                <w:b w:val="false"/>
                <w:i w:val="false"/>
                <w:color w:val="000000"/>
                <w:sz w:val="20"/>
              </w:rPr>
              <w:t>
700</w:t>
            </w:r>
            <w:r>
              <w:br/>
            </w:r>
            <w:r>
              <w:rPr>
                <w:rFonts w:ascii="Times New Roman"/>
                <w:b w:val="false"/>
                <w:i w:val="false"/>
                <w:color w:val="000000"/>
                <w:sz w:val="20"/>
              </w:rPr>
              <w:t>
700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2) орман шаруашылығы жолдарын салу және күтiп ұстау, ормандарды өртке қарсы жайластыру;</w:t>
            </w:r>
            <w:r>
              <w:br/>
            </w:r>
            <w:r>
              <w:rPr>
                <w:rFonts w:ascii="Times New Roman"/>
                <w:b w:val="false"/>
                <w:i w:val="false"/>
                <w:color w:val="000000"/>
                <w:sz w:val="20"/>
              </w:rPr>
              <w:t>
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6) орман ресурстарын қайта өңдеу үшiн қажеттi жабдықтар мен тетіктер сатып алу;</w:t>
            </w:r>
            <w:r>
              <w:br/>
            </w:r>
            <w:r>
              <w:rPr>
                <w:rFonts w:ascii="Times New Roman"/>
                <w:b w:val="false"/>
                <w:i w:val="false"/>
                <w:color w:val="000000"/>
                <w:sz w:val="20"/>
              </w:rPr>
              <w:t>
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8) орман және аңшылық шаруашылығы үшiн мамандар даярлау және олардың бiлiктiлiгiн арттыру;</w:t>
            </w:r>
            <w:r>
              <w:br/>
            </w:r>
            <w:r>
              <w:rPr>
                <w:rFonts w:ascii="Times New Roman"/>
                <w:b w:val="false"/>
                <w:i w:val="false"/>
                <w:color w:val="000000"/>
                <w:sz w:val="20"/>
              </w:rPr>
              <w:t>
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7" w:id="2"/>
    <w:p>
      <w:pPr>
        <w:spacing w:after="0"/>
        <w:ind w:left="0"/>
        <w:jc w:val="both"/>
      </w:pPr>
      <w:r>
        <w:rPr>
          <w:rFonts w:ascii="Times New Roman"/>
          <w:b w:val="false"/>
          <w:i w:val="false"/>
          <w:color w:val="000000"/>
          <w:sz w:val="28"/>
        </w:rPr>
        <w:t>
      «Мемлекеттiк кiтапханалар көрсететiн қызметтер» бөлімі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686"/>
        <w:gridCol w:w="476"/>
        <w:gridCol w:w="875"/>
        <w:gridCol w:w="1043"/>
        <w:gridCol w:w="896"/>
        <w:gridCol w:w="896"/>
        <w:gridCol w:w="1906"/>
        <w:gridCol w:w="3438"/>
        <w:gridCol w:w="25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2) қызметтер көрсету үшiн тартылатын мамандарға еңбекақы төлеу;</w:t>
            </w:r>
            <w:r>
              <w:br/>
            </w:r>
            <w:r>
              <w:rPr>
                <w:rFonts w:ascii="Times New Roman"/>
                <w:b w:val="false"/>
                <w:i w:val="false"/>
                <w:color w:val="000000"/>
                <w:sz w:val="20"/>
              </w:rPr>
              <w:t>
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4) кітапхана қорларын толықтыру үшін әдебиет, электрондық коллекциялар мен дерекқор сатып алу;</w:t>
            </w:r>
            <w:r>
              <w:br/>
            </w: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w:t>
            </w:r>
            <w:r>
              <w:br/>
            </w: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w:t>
            </w:r>
            <w:r>
              <w:br/>
            </w: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w:t>
            </w:r>
            <w:r>
              <w:br/>
            </w:r>
            <w:r>
              <w:rPr>
                <w:rFonts w:ascii="Times New Roman"/>
                <w:b w:val="false"/>
                <w:i w:val="false"/>
                <w:color w:val="000000"/>
                <w:sz w:val="20"/>
              </w:rPr>
              <w:t>
8) бұқаралық іс-шараларды өткізу (әдеби кештер, көрмелер, тұсаукесерлер, конкурстар, кітап күндері, фестивальдар);</w:t>
            </w:r>
            <w:r>
              <w:br/>
            </w:r>
            <w:r>
              <w:rPr>
                <w:rFonts w:ascii="Times New Roman"/>
                <w:b w:val="false"/>
                <w:i w:val="false"/>
                <w:color w:val="000000"/>
                <w:sz w:val="20"/>
              </w:rPr>
              <w:t>
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r>
              <w:br/>
            </w:r>
            <w:r>
              <w:rPr>
                <w:rFonts w:ascii="Times New Roman"/>
                <w:b w:val="false"/>
                <w:i w:val="false"/>
                <w:color w:val="000000"/>
                <w:sz w:val="20"/>
              </w:rPr>
              <w:t>
10) кiтапхана басылымдарын, дыбыс жазба көшiрiмдерiн, бейне фильмдердi, фонограммаларды өткiзу;</w:t>
            </w:r>
            <w:r>
              <w:br/>
            </w:r>
            <w:r>
              <w:rPr>
                <w:rFonts w:ascii="Times New Roman"/>
                <w:b w:val="false"/>
                <w:i w:val="false"/>
                <w:color w:val="000000"/>
                <w:sz w:val="20"/>
              </w:rPr>
              <w:t>
11) кiтаптарды, журналдарды жөндеу, қалпына келтiру және түптеу;</w:t>
            </w:r>
            <w:r>
              <w:br/>
            </w:r>
            <w:r>
              <w:rPr>
                <w:rFonts w:ascii="Times New Roman"/>
                <w:b w:val="false"/>
                <w:i w:val="false"/>
                <w:color w:val="000000"/>
                <w:sz w:val="20"/>
              </w:rPr>
              <w:t>
12) фото, кино бейне түсiру, жекелеген мақалалардың, кiтаптар мен мерзiмдi баспа басылымдарынан алынған материалдардың микрокөшiрмесiн алу;</w:t>
            </w:r>
            <w:r>
              <w:br/>
            </w:r>
            <w:r>
              <w:rPr>
                <w:rFonts w:ascii="Times New Roman"/>
                <w:b w:val="false"/>
                <w:i w:val="false"/>
                <w:color w:val="000000"/>
                <w:sz w:val="20"/>
              </w:rPr>
              <w:t>
13) мәдени құндылықтар мен тарих және мәдениет ескерткiштерiн қалпына келтiру (131, 135, 144, 149, 151, 152, 153, 156, 159, 169, 414, 419).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жеткізу бойынша қызметтер, іздеу және тақырыптық ақпаратты жасау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008</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8" w:id="3"/>
    <w:p>
      <w:pPr>
        <w:spacing w:after="0"/>
        <w:ind w:left="0"/>
        <w:jc w:val="both"/>
      </w:pPr>
      <w:r>
        <w:rPr>
          <w:rFonts w:ascii="Times New Roman"/>
          <w:b w:val="false"/>
          <w:i w:val="false"/>
          <w:color w:val="000000"/>
          <w:sz w:val="28"/>
        </w:rPr>
        <w:t>
      «Мемлекеттiк мұражайлар мен мұражай-қорықтар көрсететiн қызметтер» бөлімі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683"/>
        <w:gridCol w:w="474"/>
        <w:gridCol w:w="872"/>
        <w:gridCol w:w="1040"/>
        <w:gridCol w:w="893"/>
        <w:gridCol w:w="893"/>
        <w:gridCol w:w="1899"/>
        <w:gridCol w:w="3497"/>
        <w:gridCol w:w="254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2) ақылы қызметтер көрсету үшiн тартылатын мамандарға еңбекақы төлеу;</w:t>
            </w:r>
            <w:r>
              <w:br/>
            </w:r>
            <w:r>
              <w:rPr>
                <w:rFonts w:ascii="Times New Roman"/>
                <w:b w:val="false"/>
                <w:i w:val="false"/>
                <w:color w:val="000000"/>
                <w:sz w:val="20"/>
              </w:rPr>
              <w:t>
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262</w:t>
            </w:r>
            <w:r>
              <w:br/>
            </w:r>
            <w:r>
              <w:rPr>
                <w:rFonts w:ascii="Times New Roman"/>
                <w:b w:val="false"/>
                <w:i w:val="false"/>
                <w:color w:val="000000"/>
                <w:sz w:val="20"/>
              </w:rPr>
              <w:t>
262</w:t>
            </w:r>
            <w:r>
              <w:br/>
            </w:r>
            <w:r>
              <w:rPr>
                <w:rFonts w:ascii="Times New Roman"/>
                <w:b w:val="false"/>
                <w:i w:val="false"/>
                <w:color w:val="000000"/>
                <w:sz w:val="20"/>
              </w:rPr>
              <w:t>
361</w:t>
            </w:r>
            <w:r>
              <w:br/>
            </w:r>
            <w:r>
              <w:rPr>
                <w:rFonts w:ascii="Times New Roman"/>
                <w:b w:val="false"/>
                <w:i w:val="false"/>
                <w:color w:val="000000"/>
                <w:sz w:val="20"/>
              </w:rPr>
              <w:t>
361</w:t>
            </w:r>
            <w:r>
              <w:br/>
            </w:r>
            <w:r>
              <w:rPr>
                <w:rFonts w:ascii="Times New Roman"/>
                <w:b w:val="false"/>
                <w:i w:val="false"/>
                <w:color w:val="000000"/>
                <w:sz w:val="20"/>
              </w:rPr>
              <w:t>
273</w:t>
            </w:r>
            <w:r>
              <w:br/>
            </w:r>
            <w:r>
              <w:rPr>
                <w:rFonts w:ascii="Times New Roman"/>
                <w:b w:val="false"/>
                <w:i w:val="false"/>
                <w:color w:val="000000"/>
                <w:sz w:val="20"/>
              </w:rPr>
              <w:t>
273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007</w:t>
            </w:r>
            <w:r>
              <w:br/>
            </w:r>
            <w:r>
              <w:rPr>
                <w:rFonts w:ascii="Times New Roman"/>
                <w:b w:val="false"/>
                <w:i w:val="false"/>
                <w:color w:val="000000"/>
                <w:sz w:val="20"/>
              </w:rPr>
              <w:t>
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1" w:id="4"/>
    <w:p>
      <w:pPr>
        <w:spacing w:after="0"/>
        <w:ind w:left="0"/>
        <w:jc w:val="both"/>
      </w:pPr>
      <w:r>
        <w:rPr>
          <w:rFonts w:ascii="Times New Roman"/>
          <w:b w:val="false"/>
          <w:i w:val="false"/>
          <w:color w:val="000000"/>
          <w:sz w:val="28"/>
        </w:rPr>
        <w:t>      *2014 жылғы 1 қаңтардан бастап қолданысқа енгізіледі.».</w:t>
      </w:r>
      <w:r>
        <w:br/>
      </w:r>
      <w:r>
        <w:rPr>
          <w:rFonts w:ascii="Times New Roman"/>
          <w:b w:val="false"/>
          <w:i w:val="false"/>
          <w:color w:val="000000"/>
          <w:sz w:val="28"/>
        </w:rPr>
        <w:t>
      2. Бюджеттік рәсімдер әдіснамасы департаментіне (З.А. Ерназарова):</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күнен бастап қолданысқа енгізіледі.</w:t>
      </w:r>
    </w:p>
    <w:bookmarkEnd w:id="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