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b2de2" w14:textId="e5b2d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Эпизоотиялық мониторинг жүргізу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2014 жылғы 27 қарашадағы № 7-1/618 бұйрығы. Қазақстан Республикасының Әділет министрлігінде 2014 жылы 26 желтоқсанда № 10021 тіркелді.</w:t>
      </w:r>
    </w:p>
    <w:p>
      <w:pPr>
        <w:spacing w:after="0"/>
        <w:ind w:left="0"/>
        <w:jc w:val="both"/>
      </w:pPr>
      <w:bookmarkStart w:name="z1" w:id="0"/>
      <w:r>
        <w:rPr>
          <w:rFonts w:ascii="Times New Roman"/>
          <w:b w:val="false"/>
          <w:i w:val="false"/>
          <w:color w:val="000000"/>
          <w:sz w:val="28"/>
        </w:rPr>
        <w:t xml:space="preserve">
      "Ветеринария туралы" Қазақстан Республикасы Заңының 8-бабының </w:t>
      </w:r>
      <w:r>
        <w:rPr>
          <w:rFonts w:ascii="Times New Roman"/>
          <w:b w:val="false"/>
          <w:i w:val="false"/>
          <w:color w:val="000000"/>
          <w:sz w:val="28"/>
        </w:rPr>
        <w:t>46-19)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17.05.2021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эпизоотиялық мониторинг жүргізу </w:t>
      </w:r>
      <w:r>
        <w:rPr>
          <w:rFonts w:ascii="Times New Roman"/>
          <w:b w:val="false"/>
          <w:i w:val="false"/>
          <w:color w:val="000000"/>
          <w:sz w:val="28"/>
        </w:rPr>
        <w:t xml:space="preserve"> 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және тамақ қауіпсіздігі департаменті заңнамамен белгіленген тәртіпте Қазақстан Республикасының Әділет министрлігінде осы бұйрықты мемлекеттік тіркеуді және оны ресми жариялануын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орындалуына бақылау Қазақстан Республикасының Ауыл шаруашылығы министрлігінің жетекші вице - 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2014 жылғы 27 қарашадағы</w:t>
            </w:r>
            <w:r>
              <w:br/>
            </w:r>
            <w:r>
              <w:rPr>
                <w:rFonts w:ascii="Times New Roman"/>
                <w:b w:val="false"/>
                <w:i w:val="false"/>
                <w:color w:val="000000"/>
                <w:sz w:val="20"/>
              </w:rPr>
              <w:t>№ 7-1/618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Эпизоотиялық мониторинг жүргізу қағидалары</w:t>
      </w:r>
      <w:r>
        <w:br/>
      </w:r>
      <w:r>
        <w:rPr>
          <w:rFonts w:ascii="Times New Roman"/>
          <w:b/>
          <w:i w:val="false"/>
          <w:color w:val="000000"/>
        </w:rPr>
        <w:t>1-тарау. Жалпы ережелер</w:t>
      </w:r>
    </w:p>
    <w:bookmarkEnd w:id="5"/>
    <w:p>
      <w:pPr>
        <w:spacing w:after="0"/>
        <w:ind w:left="0"/>
        <w:jc w:val="both"/>
      </w:pPr>
      <w:r>
        <w:rPr>
          <w:rFonts w:ascii="Times New Roman"/>
          <w:b w:val="false"/>
          <w:i w:val="false"/>
          <w:color w:val="ff0000"/>
          <w:sz w:val="28"/>
        </w:rPr>
        <w:t xml:space="preserve">
      Ескерту. 1-тараудың тақырыбы жаңа редакцияда – ҚР Ауыл шаруашылығы министрінің 17.05.2021 </w:t>
      </w:r>
      <w:r>
        <w:rPr>
          <w:rFonts w:ascii="Times New Roman"/>
          <w:b w:val="false"/>
          <w:i w:val="false"/>
          <w:color w:val="ff0000"/>
          <w:sz w:val="28"/>
        </w:rPr>
        <w:t>№ 162</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p>
    <w:bookmarkStart w:name="z8" w:id="6"/>
    <w:p>
      <w:pPr>
        <w:spacing w:after="0"/>
        <w:ind w:left="0"/>
        <w:jc w:val="both"/>
      </w:pPr>
      <w:r>
        <w:rPr>
          <w:rFonts w:ascii="Times New Roman"/>
          <w:b w:val="false"/>
          <w:i w:val="false"/>
          <w:color w:val="000000"/>
          <w:sz w:val="28"/>
        </w:rPr>
        <w:t xml:space="preserve">
      1. Осы Эпизоотиялық мониторинг жүргізу қағидалары (бұдан әрі – Қағидалар) "Ветеринария туралы" Қазақстан Республикасы Заңының (бұдан әрі – Заң) 8-бабының </w:t>
      </w:r>
      <w:r>
        <w:rPr>
          <w:rFonts w:ascii="Times New Roman"/>
          <w:b w:val="false"/>
          <w:i w:val="false"/>
          <w:color w:val="000000"/>
          <w:sz w:val="28"/>
        </w:rPr>
        <w:t>46-19) тармақшасына</w:t>
      </w:r>
      <w:r>
        <w:rPr>
          <w:rFonts w:ascii="Times New Roman"/>
          <w:b w:val="false"/>
          <w:i w:val="false"/>
          <w:color w:val="000000"/>
          <w:sz w:val="28"/>
        </w:rPr>
        <w:t xml:space="preserve"> сәйкес әзірленді және эпизоотиялық мониторинг жүргізу тәртібін айқындайды.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17.05.2021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xml:space="preserve">
      2. Эпизоотиялық мониторингті Заңның 11-бабы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құрылған мемлекеттік ветеринариялық ұйым (бұдан әрі – ветеринариялық ұйым) жүргізеді.</w:t>
      </w:r>
    </w:p>
    <w:bookmarkEnd w:id="7"/>
    <w:p>
      <w:pPr>
        <w:spacing w:after="0"/>
        <w:ind w:left="0"/>
        <w:jc w:val="both"/>
      </w:pPr>
      <w:r>
        <w:rPr>
          <w:rFonts w:ascii="Times New Roman"/>
          <w:b w:val="false"/>
          <w:i w:val="false"/>
          <w:color w:val="000000"/>
          <w:sz w:val="28"/>
        </w:rPr>
        <w:t>
      Эпизоотиялық мониторинг жүргізу кезінде:</w:t>
      </w:r>
    </w:p>
    <w:p>
      <w:pPr>
        <w:spacing w:after="0"/>
        <w:ind w:left="0"/>
        <w:jc w:val="both"/>
      </w:pPr>
      <w:r>
        <w:rPr>
          <w:rFonts w:ascii="Times New Roman"/>
          <w:b w:val="false"/>
          <w:i w:val="false"/>
          <w:color w:val="000000"/>
          <w:sz w:val="28"/>
        </w:rPr>
        <w:t>
      1) ветеринария, жануарлар дүниесін молықтыру мен пайдалануды қорғау саласындағы уәкілетті органдардың және/немесе олардың ведомстволарының;</w:t>
      </w:r>
    </w:p>
    <w:p>
      <w:pPr>
        <w:spacing w:after="0"/>
        <w:ind w:left="0"/>
        <w:jc w:val="both"/>
      </w:pPr>
      <w:r>
        <w:rPr>
          <w:rFonts w:ascii="Times New Roman"/>
          <w:b w:val="false"/>
          <w:i w:val="false"/>
          <w:color w:val="000000"/>
          <w:sz w:val="28"/>
        </w:rPr>
        <w:t>
      2) тиісті әкімшілік-аумақтық бірліктердің жергілікті атқарушы органдары өкілдерінің;</w:t>
      </w:r>
    </w:p>
    <w:p>
      <w:pPr>
        <w:spacing w:after="0"/>
        <w:ind w:left="0"/>
        <w:jc w:val="both"/>
      </w:pPr>
      <w:r>
        <w:rPr>
          <w:rFonts w:ascii="Times New Roman"/>
          <w:b w:val="false"/>
          <w:i w:val="false"/>
          <w:color w:val="000000"/>
          <w:sz w:val="28"/>
        </w:rPr>
        <w:t>
      3) ветеринария саласындағы ғалымдардың, ғылыми-зерттеу ұйымдары өкілдерінің;</w:t>
      </w:r>
    </w:p>
    <w:p>
      <w:pPr>
        <w:spacing w:after="0"/>
        <w:ind w:left="0"/>
        <w:jc w:val="both"/>
      </w:pPr>
      <w:r>
        <w:rPr>
          <w:rFonts w:ascii="Times New Roman"/>
          <w:b w:val="false"/>
          <w:i w:val="false"/>
          <w:color w:val="000000"/>
          <w:sz w:val="28"/>
        </w:rPr>
        <w:t>
      4) ветеринария саласындағы халықаралық сарапшылардың қатысуына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Ауыл шаруашылығы министрінің 17.05.2021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3. Эпизоотиялық мониторинг:</w:t>
      </w:r>
    </w:p>
    <w:bookmarkEnd w:id="8"/>
    <w:p>
      <w:pPr>
        <w:spacing w:after="0"/>
        <w:ind w:left="0"/>
        <w:jc w:val="both"/>
      </w:pPr>
      <w:r>
        <w:rPr>
          <w:rFonts w:ascii="Times New Roman"/>
          <w:b w:val="false"/>
          <w:i w:val="false"/>
          <w:color w:val="000000"/>
          <w:sz w:val="28"/>
        </w:rPr>
        <w:t>
      1) жануарлар ауруларының профилактикасын, оларды емдеуді немесе диагностикасын қоса алғанда, олардың пайда болуын, таралуын болғызбауға немесе оларды жоюға;</w:t>
      </w:r>
    </w:p>
    <w:p>
      <w:pPr>
        <w:spacing w:after="0"/>
        <w:ind w:left="0"/>
        <w:jc w:val="both"/>
      </w:pPr>
      <w:r>
        <w:rPr>
          <w:rFonts w:ascii="Times New Roman"/>
          <w:b w:val="false"/>
          <w:i w:val="false"/>
          <w:color w:val="000000"/>
          <w:sz w:val="28"/>
        </w:rPr>
        <w:t xml:space="preserve">
      2) жануарлар мен адамның денсаулығына қауіп төндіретін аса қауіпті </w:t>
      </w:r>
      <w:r>
        <w:rPr>
          <w:rFonts w:ascii="Times New Roman"/>
          <w:b w:val="false"/>
          <w:i w:val="false"/>
          <w:color w:val="000000"/>
          <w:sz w:val="28"/>
        </w:rPr>
        <w:t xml:space="preserve"> аурулар жұқтырған</w:t>
      </w:r>
      <w:r>
        <w:rPr>
          <w:rFonts w:ascii="Times New Roman"/>
          <w:b w:val="false"/>
          <w:i w:val="false"/>
          <w:color w:val="000000"/>
          <w:sz w:val="28"/>
        </w:rPr>
        <w:t xml:space="preserve"> жануарларды залалсыздандыруға қамтамасыз етуге бағытталған.</w:t>
      </w:r>
    </w:p>
    <w:p>
      <w:pPr>
        <w:spacing w:after="0"/>
        <w:ind w:left="0"/>
        <w:jc w:val="both"/>
      </w:pPr>
      <w:r>
        <w:rPr>
          <w:rFonts w:ascii="Times New Roman"/>
          <w:b w:val="false"/>
          <w:i w:val="false"/>
          <w:color w:val="000000"/>
          <w:sz w:val="28"/>
        </w:rPr>
        <w:t>
      4. Эпизоотиялық мониторинг әртүрлі деңгейде аумақтарына байланысты жүзеге асырылады:</w:t>
      </w:r>
    </w:p>
    <w:p>
      <w:pPr>
        <w:spacing w:after="0"/>
        <w:ind w:left="0"/>
        <w:jc w:val="both"/>
      </w:pPr>
      <w:r>
        <w:rPr>
          <w:rFonts w:ascii="Times New Roman"/>
          <w:b w:val="false"/>
          <w:i w:val="false"/>
          <w:color w:val="000000"/>
          <w:sz w:val="28"/>
        </w:rPr>
        <w:t>
      1) республикалық деңгей – Республиканың барлық аумағын қамтиды;</w:t>
      </w:r>
    </w:p>
    <w:p>
      <w:pPr>
        <w:spacing w:after="0"/>
        <w:ind w:left="0"/>
        <w:jc w:val="both"/>
      </w:pPr>
      <w:r>
        <w:rPr>
          <w:rFonts w:ascii="Times New Roman"/>
          <w:b w:val="false"/>
          <w:i w:val="false"/>
          <w:color w:val="000000"/>
          <w:sz w:val="28"/>
        </w:rPr>
        <w:t>
      2) өңірлік деңгей – шектелген әкімшілік және (облыс, астана және республикалық маңызы бар) өзге де шекараларды қамтиды;</w:t>
      </w:r>
    </w:p>
    <w:p>
      <w:pPr>
        <w:spacing w:after="0"/>
        <w:ind w:left="0"/>
        <w:jc w:val="both"/>
      </w:pPr>
      <w:r>
        <w:rPr>
          <w:rFonts w:ascii="Times New Roman"/>
          <w:b w:val="false"/>
          <w:i w:val="false"/>
          <w:color w:val="000000"/>
          <w:sz w:val="28"/>
        </w:rPr>
        <w:t>
      3) жергілікті деңгей – ауданның немесе қаланың аумағын қамтиды.</w:t>
      </w:r>
    </w:p>
    <w:bookmarkStart w:name="z11" w:id="9"/>
    <w:p>
      <w:pPr>
        <w:spacing w:after="0"/>
        <w:ind w:left="0"/>
        <w:jc w:val="left"/>
      </w:pPr>
      <w:r>
        <w:rPr>
          <w:rFonts w:ascii="Times New Roman"/>
          <w:b/>
          <w:i w:val="false"/>
          <w:color w:val="000000"/>
        </w:rPr>
        <w:t xml:space="preserve"> 2-тарау. Эпизоотиялық мониторинг жүргізу тәртібі</w:t>
      </w:r>
    </w:p>
    <w:bookmarkEnd w:id="9"/>
    <w:p>
      <w:pPr>
        <w:spacing w:after="0"/>
        <w:ind w:left="0"/>
        <w:jc w:val="both"/>
      </w:pPr>
      <w:r>
        <w:rPr>
          <w:rFonts w:ascii="Times New Roman"/>
          <w:b w:val="false"/>
          <w:i w:val="false"/>
          <w:color w:val="ff0000"/>
          <w:sz w:val="28"/>
        </w:rPr>
        <w:t xml:space="preserve">
      Ескерту. 2-тараудың тақырыбы жаңа редакцияда – ҚР Ауыл шаруашылығы министрінің 17.05.2021 </w:t>
      </w:r>
      <w:r>
        <w:rPr>
          <w:rFonts w:ascii="Times New Roman"/>
          <w:b w:val="false"/>
          <w:i w:val="false"/>
          <w:color w:val="ff0000"/>
          <w:sz w:val="28"/>
        </w:rPr>
        <w:t>№ 162</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p>
    <w:bookmarkStart w:name="z12" w:id="10"/>
    <w:p>
      <w:pPr>
        <w:spacing w:after="0"/>
        <w:ind w:left="0"/>
        <w:jc w:val="both"/>
      </w:pPr>
      <w:r>
        <w:rPr>
          <w:rFonts w:ascii="Times New Roman"/>
          <w:b w:val="false"/>
          <w:i w:val="false"/>
          <w:color w:val="000000"/>
          <w:sz w:val="28"/>
        </w:rPr>
        <w:t>
      5. Эпизоотиялық мониторинг жүргізу кезеңдеп жүзеге асырылады және құрайды:</w:t>
      </w:r>
    </w:p>
    <w:bookmarkEnd w:id="10"/>
    <w:p>
      <w:pPr>
        <w:spacing w:after="0"/>
        <w:ind w:left="0"/>
        <w:jc w:val="both"/>
      </w:pPr>
      <w:r>
        <w:rPr>
          <w:rFonts w:ascii="Times New Roman"/>
          <w:b w:val="false"/>
          <w:i w:val="false"/>
          <w:color w:val="000000"/>
          <w:sz w:val="28"/>
        </w:rPr>
        <w:t>
      1) сандық деректер жинағын;</w:t>
      </w:r>
    </w:p>
    <w:p>
      <w:pPr>
        <w:spacing w:after="0"/>
        <w:ind w:left="0"/>
        <w:jc w:val="both"/>
      </w:pPr>
      <w:r>
        <w:rPr>
          <w:rFonts w:ascii="Times New Roman"/>
          <w:b w:val="false"/>
          <w:i w:val="false"/>
          <w:color w:val="000000"/>
          <w:sz w:val="28"/>
        </w:rPr>
        <w:t>
      2) кейіннен статистикалық өңдеуді.</w:t>
      </w:r>
    </w:p>
    <w:bookmarkStart w:name="z13" w:id="11"/>
    <w:p>
      <w:pPr>
        <w:spacing w:after="0"/>
        <w:ind w:left="0"/>
        <w:jc w:val="both"/>
      </w:pPr>
      <w:r>
        <w:rPr>
          <w:rFonts w:ascii="Times New Roman"/>
          <w:b w:val="false"/>
          <w:i w:val="false"/>
          <w:color w:val="000000"/>
          <w:sz w:val="28"/>
        </w:rPr>
        <w:t xml:space="preserve">
      6. Ветеринариялық ұйым ветеринария саласындағы Қазақстан Республикасы Ауыл шаруашылығы Министрінің 2014 жылғы 25 ақпандағы № 16-07/114 </w:t>
      </w:r>
      <w:r>
        <w:rPr>
          <w:rFonts w:ascii="Times New Roman"/>
          <w:b w:val="false"/>
          <w:i w:val="false"/>
          <w:color w:val="000000"/>
          <w:sz w:val="28"/>
        </w:rPr>
        <w:t xml:space="preserve"> бұйрығымен</w:t>
      </w:r>
      <w:r>
        <w:rPr>
          <w:rFonts w:ascii="Times New Roman"/>
          <w:b w:val="false"/>
          <w:i w:val="false"/>
          <w:color w:val="000000"/>
          <w:sz w:val="28"/>
        </w:rPr>
        <w:t xml:space="preserve"> (Нормативтік құқықтық актілерді мемлекеттік тіркеу тізілімінде № 9342 болып тіркелген) бекітілген үлгі және осы қағиданың </w:t>
      </w:r>
      <w:r>
        <w:rPr>
          <w:rFonts w:ascii="Times New Roman"/>
          <w:b w:val="false"/>
          <w:i w:val="false"/>
          <w:color w:val="000000"/>
          <w:sz w:val="28"/>
        </w:rPr>
        <w:t xml:space="preserve"> қосымшасына</w:t>
      </w:r>
      <w:r>
        <w:rPr>
          <w:rFonts w:ascii="Times New Roman"/>
          <w:b w:val="false"/>
          <w:i w:val="false"/>
          <w:color w:val="000000"/>
          <w:sz w:val="28"/>
        </w:rPr>
        <w:t xml:space="preserve"> сәйкес эпизоотологиялық зерттеу актісі бойынша жануарлар ауруларының, эпизоотологиялық зерттеулерді қоса алғанда таралуы туралы және жануарлардың нақты ауруларының дамуы заңдылықтарын, табиғи-географиялық және экономикалық олар мекендеген (ұсталған, өсірілген) аумақтардың табиғи-географиялық және экономикалық (шаруашылық) жағдайлары, жүргізілетін ветеринариялық іс-шаралар туралы ақпаратты қоса алғанда, жануарлар ауруларының таралуы туралы сандық деректерді жинау жүйесі және оларды кейіннен ветеринариялық іс-шаралардың тиімділігін талдау және эпизоотиялардың немесе панзоотиялардың пайда болуын, өршуін және жойылуын болжауды жүзеге асырады.</w:t>
      </w:r>
    </w:p>
    <w:bookmarkEnd w:id="11"/>
    <w:p>
      <w:pPr>
        <w:spacing w:after="0"/>
        <w:ind w:left="0"/>
        <w:jc w:val="both"/>
      </w:pPr>
      <w:r>
        <w:rPr>
          <w:rFonts w:ascii="Times New Roman"/>
          <w:b w:val="false"/>
          <w:i w:val="false"/>
          <w:color w:val="000000"/>
          <w:sz w:val="28"/>
        </w:rPr>
        <w:t>
      Толық эпизоотиялық тексеруді жүргізу және қосымша деректер жинау үшін ветеринариялық ұйым биологиялық (патологиялық) материалдар сынамасының сұрыпын таңдау және диагностикалық зерттеулердің мониторингін жүргізу арқылы іске асырады, сондай ақ жабайы аңдардың да зерттеулерін қоса алғанда.</w:t>
      </w:r>
    </w:p>
    <w:bookmarkStart w:name="z14" w:id="12"/>
    <w:p>
      <w:pPr>
        <w:spacing w:after="0"/>
        <w:ind w:left="0"/>
        <w:jc w:val="both"/>
      </w:pPr>
      <w:r>
        <w:rPr>
          <w:rFonts w:ascii="Times New Roman"/>
          <w:b w:val="false"/>
          <w:i w:val="false"/>
          <w:color w:val="000000"/>
          <w:sz w:val="28"/>
        </w:rPr>
        <w:t xml:space="preserve">
      7. Ветеринариялық ұйым осы Қағидалардың </w:t>
      </w:r>
      <w:r>
        <w:rPr>
          <w:rFonts w:ascii="Times New Roman"/>
          <w:b w:val="false"/>
          <w:i w:val="false"/>
          <w:color w:val="000000"/>
          <w:sz w:val="28"/>
        </w:rPr>
        <w:t xml:space="preserve"> 6-тармағында</w:t>
      </w:r>
      <w:r>
        <w:rPr>
          <w:rFonts w:ascii="Times New Roman"/>
          <w:b w:val="false"/>
          <w:i w:val="false"/>
          <w:color w:val="000000"/>
          <w:sz w:val="28"/>
        </w:rPr>
        <w:t xml:space="preserve"> көрсетілген эпизоотологиялық зерттеулер әдісін қолдануымен қоса, деректерді өңдейді:</w:t>
      </w:r>
    </w:p>
    <w:bookmarkEnd w:id="12"/>
    <w:p>
      <w:pPr>
        <w:spacing w:after="0"/>
        <w:ind w:left="0"/>
        <w:jc w:val="both"/>
      </w:pPr>
      <w:r>
        <w:rPr>
          <w:rFonts w:ascii="Times New Roman"/>
          <w:b w:val="false"/>
          <w:i w:val="false"/>
          <w:color w:val="000000"/>
          <w:sz w:val="28"/>
        </w:rPr>
        <w:t>
      1) жануарлар ауруларының таралуының дәрежесі мен шығу себептерін, айқындалу мінезі және салыстырмалы-тарихи сипаттамасын (аурудың эволюциясы, эпизоотиялық үдеріс экономикалық (шаруашылық) шарттарға тәуелділігі, эпизоотиялық оралымдығы және оның әлеуметтік шайқалыс және апаттармен байланысы, ауруға қарсы күрестің тарихи тәжірибесі);</w:t>
      </w:r>
    </w:p>
    <w:p>
      <w:pPr>
        <w:spacing w:after="0"/>
        <w:ind w:left="0"/>
        <w:jc w:val="both"/>
      </w:pPr>
      <w:r>
        <w:rPr>
          <w:rFonts w:ascii="Times New Roman"/>
          <w:b w:val="false"/>
          <w:i w:val="false"/>
          <w:color w:val="000000"/>
          <w:sz w:val="28"/>
        </w:rPr>
        <w:t>
      2) салыстырмалы-географиялық сипаттамасын (эпизотиялық көрінісі географиялық аумағына және эпизотиялық картографиясына байланысты екенін анықтау);</w:t>
      </w:r>
    </w:p>
    <w:p>
      <w:pPr>
        <w:spacing w:after="0"/>
        <w:ind w:left="0"/>
        <w:jc w:val="both"/>
      </w:pPr>
      <w:r>
        <w:rPr>
          <w:rFonts w:ascii="Times New Roman"/>
          <w:b w:val="false"/>
          <w:i w:val="false"/>
          <w:color w:val="000000"/>
          <w:sz w:val="28"/>
        </w:rPr>
        <w:t>
      3) эпизоотиялық тексеруді (нақты әкімшілік-аумақтық бірлігінің эпизоотиялык жағдайдын бағалау, эпизоотиялық ошағының пайда болу себебін анықтау, жануарлар ауруларының жайылуына қолайлы жағдайларды немесе кедергі жасалатын шараларды анықтау);</w:t>
      </w:r>
    </w:p>
    <w:p>
      <w:pPr>
        <w:spacing w:after="0"/>
        <w:ind w:left="0"/>
        <w:jc w:val="both"/>
      </w:pPr>
      <w:r>
        <w:rPr>
          <w:rFonts w:ascii="Times New Roman"/>
          <w:b w:val="false"/>
          <w:i w:val="false"/>
          <w:color w:val="000000"/>
          <w:sz w:val="28"/>
        </w:rPr>
        <w:t>
      4) эпизоотиялық тәжірибені (эпизоотиялық үдерісінің жеке жақтарының байқап (қоздырғыштың қоршаған ортаға шығу ұзақтығы және жолы, жануарлардың зарарланудың механизімі, олардың тұрақтылығын білу үшін әр-түрлі жағдайларды анықтау) профилактикалық және емдік көрсеткіштеріне қарай ветеринариялық препараттың тиімділігін тексеру);</w:t>
      </w:r>
    </w:p>
    <w:p>
      <w:pPr>
        <w:spacing w:after="0"/>
        <w:ind w:left="0"/>
        <w:jc w:val="both"/>
      </w:pPr>
      <w:r>
        <w:rPr>
          <w:rFonts w:ascii="Times New Roman"/>
          <w:b w:val="false"/>
          <w:i w:val="false"/>
          <w:color w:val="000000"/>
          <w:sz w:val="28"/>
        </w:rPr>
        <w:t>
      5) математикалық (статистикалық) талдау (жануарлар ауруларының аумақтық таратуының көрсеткіштердің нақты стандартталған жүйелендіру және әлпеттеу түрінде көрсету, эпизоотиялық үдерістің ағысының қарқындылығының өзгеруі, жануарлардың әр-түрлі ауруларымен зақымдану дәрежесі).</w:t>
      </w:r>
    </w:p>
    <w:bookmarkStart w:name="z15" w:id="13"/>
    <w:p>
      <w:pPr>
        <w:spacing w:after="0"/>
        <w:ind w:left="0"/>
        <w:jc w:val="both"/>
      </w:pPr>
      <w:r>
        <w:rPr>
          <w:rFonts w:ascii="Times New Roman"/>
          <w:b w:val="false"/>
          <w:i w:val="false"/>
          <w:color w:val="000000"/>
          <w:sz w:val="28"/>
        </w:rPr>
        <w:t>
      8. Ветеринариялық ұйым өңделген деректер негізінде:</w:t>
      </w:r>
    </w:p>
    <w:bookmarkEnd w:id="13"/>
    <w:p>
      <w:pPr>
        <w:spacing w:after="0"/>
        <w:ind w:left="0"/>
        <w:jc w:val="both"/>
      </w:pPr>
      <w:r>
        <w:rPr>
          <w:rFonts w:ascii="Times New Roman"/>
          <w:b w:val="false"/>
          <w:i w:val="false"/>
          <w:color w:val="000000"/>
          <w:sz w:val="28"/>
        </w:rPr>
        <w:t>
      1) алынған деректердің талдауын және бағалауын өткізеді, жануарлар ауруларының эпизоотиялық күйдің өзгерістерінің арасында себеп салдарларының байланысын анықтайды;</w:t>
      </w:r>
    </w:p>
    <w:p>
      <w:pPr>
        <w:spacing w:after="0"/>
        <w:ind w:left="0"/>
        <w:jc w:val="both"/>
      </w:pPr>
      <w:r>
        <w:rPr>
          <w:rFonts w:ascii="Times New Roman"/>
          <w:b w:val="false"/>
          <w:i w:val="false"/>
          <w:color w:val="000000"/>
          <w:sz w:val="28"/>
        </w:rPr>
        <w:t>
      2) әкімшілік-аумақтық бірліктің дәрежесін ескере отырып байқаған құбылыстардың өзгерісінің болжамдарын құрастырады және осыған сәйкес дерекқорды жүргізеді;</w:t>
      </w:r>
    </w:p>
    <w:p>
      <w:pPr>
        <w:spacing w:after="0"/>
        <w:ind w:left="0"/>
        <w:jc w:val="both"/>
      </w:pPr>
      <w:r>
        <w:rPr>
          <w:rFonts w:ascii="Times New Roman"/>
          <w:b w:val="false"/>
          <w:i w:val="false"/>
          <w:color w:val="000000"/>
          <w:sz w:val="28"/>
        </w:rPr>
        <w:t>
      3) сол немесе өзге әкімшілік-аумақтық бірліктерде, шаруашылық жүргізуші субъектілерде жануарлардың эпизоотиялық саламаттылығын қамтамасыз ету және жануарлар аурулары қоздырғыштарының таралу факторларының алдын алу, жою немесе азайту мәселелері бойынша ұсыныстар қалыптастырады;</w:t>
      </w:r>
    </w:p>
    <w:p>
      <w:pPr>
        <w:spacing w:after="0"/>
        <w:ind w:left="0"/>
        <w:jc w:val="both"/>
      </w:pPr>
      <w:r>
        <w:rPr>
          <w:rFonts w:ascii="Times New Roman"/>
          <w:b w:val="false"/>
          <w:i w:val="false"/>
          <w:color w:val="000000"/>
          <w:sz w:val="28"/>
        </w:rPr>
        <w:t>
      4) ақпараттық және ақпараттық-талдаулық жүйелерге, ауларды, бағдарламалық материалдарды және эпизоотиялық мониторингінің дерекқорларын мәліметті енгізеді, оның ішінде ақпараттық қорына көпжылдық мәліметтер байқаудың жүйесі, сондай-ақ статистикалық регистірлерге жүйелендірген нормативтік-анықтама материалдары және дерекқорлар жатады. Жануарлардың эпизоотиялық игілігіне өзгерістерідің арасында себеп салдарларының байланысын анықтау және аурудың мінезін айкындау үшін бағдарламалық-технологиялық және техникалық жабдықтармен кешенді қамтамасыздандырылған.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Ауыл шаруашылығы министрінің м.а. 16.09.2015 </w:t>
      </w:r>
      <w:r>
        <w:rPr>
          <w:rFonts w:ascii="Times New Roman"/>
          <w:b w:val="false"/>
          <w:i w:val="false"/>
          <w:color w:val="000000"/>
          <w:sz w:val="28"/>
        </w:rPr>
        <w:t xml:space="preserve"> № 7-1/822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9. Ветеринариялық ұйым эпизоотиялық мониторингінің кесте, есептеме, карта және картографиялық материалдар түрінде, қағаз және электрондық түрде ресімделетін, ақпарат электрондық жүйемен жиналатын, сақталатын, өңделетін нәтижесінің талдауын ветеринария саласындағы уәкілетті органдарға 15 ақпан айына дейін, эпизоотиялық мониторинг жасаған жылдан кейін болатын жылда жібереді.</w:t>
      </w:r>
    </w:p>
    <w:bookmarkEnd w:id="14"/>
    <w:bookmarkStart w:name="z17" w:id="15"/>
    <w:p>
      <w:pPr>
        <w:spacing w:after="0"/>
        <w:ind w:left="0"/>
        <w:jc w:val="both"/>
      </w:pPr>
      <w:r>
        <w:rPr>
          <w:rFonts w:ascii="Times New Roman"/>
          <w:b w:val="false"/>
          <w:i w:val="false"/>
          <w:color w:val="000000"/>
          <w:sz w:val="28"/>
        </w:rPr>
        <w:t xml:space="preserve">
      10. Эпизоотиялық мониторинг қорытындылары ветеринариялық іс-шаралардың тиімділігі және олардың өршуі мен болжау және эпизоотия мен панзоотиялардың жою және дамыту, жоспарларды әзірлеу (ұлттық, аумақтық және ведомстволық) ветеринариялық (эпизоотияға қарсы) </w:t>
      </w:r>
      <w:r>
        <w:rPr>
          <w:rFonts w:ascii="Times New Roman"/>
          <w:b w:val="false"/>
          <w:i w:val="false"/>
          <w:color w:val="000000"/>
          <w:sz w:val="28"/>
        </w:rPr>
        <w:t xml:space="preserve"> іс-шараларға</w:t>
      </w:r>
      <w:r>
        <w:rPr>
          <w:rFonts w:ascii="Times New Roman"/>
          <w:b w:val="false"/>
          <w:i w:val="false"/>
          <w:color w:val="000000"/>
          <w:sz w:val="28"/>
        </w:rPr>
        <w:t xml:space="preserve"> негіз болып табылады.</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Эпизоотиялық мониторинг</w:t>
            </w:r>
            <w:r>
              <w:br/>
            </w:r>
            <w:r>
              <w:rPr>
                <w:rFonts w:ascii="Times New Roman"/>
                <w:b w:val="false"/>
                <w:i w:val="false"/>
                <w:color w:val="000000"/>
                <w:sz w:val="20"/>
              </w:rPr>
              <w:t>жүргізу қағидаларына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bookmarkStart w:name="z19" w:id="16"/>
    <w:p>
      <w:pPr>
        <w:spacing w:after="0"/>
        <w:ind w:left="0"/>
        <w:jc w:val="left"/>
      </w:pPr>
      <w:r>
        <w:rPr>
          <w:rFonts w:ascii="Times New Roman"/>
          <w:b/>
          <w:i w:val="false"/>
          <w:color w:val="000000"/>
        </w:rPr>
        <w:t xml:space="preserve"> Эпизоотологиялық зерттеу актісі</w:t>
      </w:r>
    </w:p>
    <w:bookmarkEnd w:id="16"/>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(эпизоотологиялық зерттеу актісінің атауы, мекен-жайы)</w:t>
      </w:r>
    </w:p>
    <w:p>
      <w:pPr>
        <w:spacing w:after="0"/>
        <w:ind w:left="0"/>
        <w:jc w:val="both"/>
      </w:pPr>
      <w:r>
        <w:rPr>
          <w:rFonts w:ascii="Times New Roman"/>
          <w:b w:val="false"/>
          <w:i w:val="false"/>
          <w:color w:val="000000"/>
          <w:sz w:val="28"/>
        </w:rPr>
        <w:t>
      Эпизоотологиялық зерттеу актісінің жүргізу уақыты</w:t>
      </w:r>
    </w:p>
    <w:p>
      <w:pPr>
        <w:spacing w:after="0"/>
        <w:ind w:left="0"/>
        <w:jc w:val="both"/>
      </w:pPr>
      <w:r>
        <w:rPr>
          <w:rFonts w:ascii="Times New Roman"/>
          <w:b w:val="false"/>
          <w:i w:val="false"/>
          <w:color w:val="000000"/>
          <w:sz w:val="28"/>
        </w:rPr>
        <w:t>
      20__ жылғы _________ "__" мен 20__ жылғы _________ "__" бойынша</w:t>
      </w:r>
    </w:p>
    <w:p>
      <w:pPr>
        <w:spacing w:after="0"/>
        <w:ind w:left="0"/>
        <w:jc w:val="both"/>
      </w:pPr>
      <w:r>
        <w:rPr>
          <w:rFonts w:ascii="Times New Roman"/>
          <w:b w:val="false"/>
          <w:i w:val="false"/>
          <w:color w:val="000000"/>
          <w:sz w:val="28"/>
        </w:rPr>
        <w:t>
             Мен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(эпизоотологиялық зерттеу жүргізушінің тегі, аты, әкесінің аты</w:t>
      </w:r>
    </w:p>
    <w:p>
      <w:pPr>
        <w:spacing w:after="0"/>
        <w:ind w:left="0"/>
        <w:jc w:val="both"/>
      </w:pPr>
      <w:r>
        <w:rPr>
          <w:rFonts w:ascii="Times New Roman"/>
          <w:b w:val="false"/>
          <w:i w:val="false"/>
          <w:color w:val="000000"/>
          <w:sz w:val="28"/>
        </w:rPr>
        <w:t>
                          (бар болғанда), лауазымы)</w:t>
      </w:r>
    </w:p>
    <w:p>
      <w:pPr>
        <w:spacing w:after="0"/>
        <w:ind w:left="0"/>
        <w:jc w:val="both"/>
      </w:pPr>
      <w:r>
        <w:rPr>
          <w:rFonts w:ascii="Times New Roman"/>
          <w:b w:val="false"/>
          <w:i w:val="false"/>
          <w:color w:val="000000"/>
          <w:sz w:val="28"/>
        </w:rPr>
        <w:t>
      Эпизоотологиялық зерттеу _________________________________ жүргізілді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 осыған байланысты бекітілді.</w:t>
      </w:r>
    </w:p>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Ұсынылған мәліметтер, ауру қоздырушысының факторлары және</w:t>
      </w:r>
    </w:p>
    <w:p>
      <w:pPr>
        <w:spacing w:after="0"/>
        <w:ind w:left="0"/>
        <w:jc w:val="both"/>
      </w:pPr>
      <w:r>
        <w:rPr>
          <w:rFonts w:ascii="Times New Roman"/>
          <w:b w:val="false"/>
          <w:i w:val="false"/>
          <w:color w:val="000000"/>
          <w:sz w:val="28"/>
        </w:rPr>
        <w:t>
      берілу жолы 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Жүргізілген эпизоотияға қарсы және профилактикалық іс-шаралар</w:t>
      </w:r>
    </w:p>
    <w:p>
      <w:pPr>
        <w:spacing w:after="0"/>
        <w:ind w:left="0"/>
        <w:jc w:val="both"/>
      </w:pPr>
      <w:r>
        <w:rPr>
          <w:rFonts w:ascii="Times New Roman"/>
          <w:b w:val="false"/>
          <w:i w:val="false"/>
          <w:color w:val="000000"/>
          <w:sz w:val="28"/>
        </w:rPr>
        <w:t>
      әсерінің бағасы 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ескерту: Мынадай мәліметтерді міндетті көрсетумен эпизоотиялық</w:t>
      </w:r>
    </w:p>
    <w:p>
      <w:pPr>
        <w:spacing w:after="0"/>
        <w:ind w:left="0"/>
        <w:jc w:val="both"/>
      </w:pPr>
      <w:r>
        <w:rPr>
          <w:rFonts w:ascii="Times New Roman"/>
          <w:b w:val="false"/>
          <w:i w:val="false"/>
          <w:color w:val="000000"/>
          <w:sz w:val="28"/>
        </w:rPr>
        <w:t>
      зерттеу объектісінің мәліметтері; мамандандыру, өсірілетін</w:t>
      </w:r>
    </w:p>
    <w:p>
      <w:pPr>
        <w:spacing w:after="0"/>
        <w:ind w:left="0"/>
        <w:jc w:val="both"/>
      </w:pPr>
      <w:r>
        <w:rPr>
          <w:rFonts w:ascii="Times New Roman"/>
          <w:b w:val="false"/>
          <w:i w:val="false"/>
          <w:color w:val="000000"/>
          <w:sz w:val="28"/>
        </w:rPr>
        <w:t>
      жануарлардың түрі, ұстау талаптары, толықтырмалар, жануарларды</w:t>
      </w:r>
    </w:p>
    <w:p>
      <w:pPr>
        <w:spacing w:after="0"/>
        <w:ind w:left="0"/>
        <w:jc w:val="both"/>
      </w:pPr>
      <w:r>
        <w:rPr>
          <w:rFonts w:ascii="Times New Roman"/>
          <w:b w:val="false"/>
          <w:i w:val="false"/>
          <w:color w:val="000000"/>
          <w:sz w:val="28"/>
        </w:rPr>
        <w:t>
      тамақтандыру, суат, жайылым, ағынды суларды зарарсыздандыру</w:t>
      </w:r>
    </w:p>
    <w:p>
      <w:pPr>
        <w:spacing w:after="0"/>
        <w:ind w:left="0"/>
        <w:jc w:val="both"/>
      </w:pPr>
      <w:r>
        <w:rPr>
          <w:rFonts w:ascii="Times New Roman"/>
          <w:b w:val="false"/>
          <w:i w:val="false"/>
          <w:color w:val="000000"/>
          <w:sz w:val="28"/>
        </w:rPr>
        <w:t>
      сипаттамалары, қи және қи жинауыштарды тазарту, жемшөпті дайындау</w:t>
      </w:r>
    </w:p>
    <w:p>
      <w:pPr>
        <w:spacing w:after="0"/>
        <w:ind w:left="0"/>
        <w:jc w:val="both"/>
      </w:pPr>
      <w:r>
        <w:rPr>
          <w:rFonts w:ascii="Times New Roman"/>
          <w:b w:val="false"/>
          <w:i w:val="false"/>
          <w:color w:val="000000"/>
          <w:sz w:val="28"/>
        </w:rPr>
        <w:t>
      және сақтау талаптары, жануарлардан алынатын өнімдер және өнімдерді</w:t>
      </w:r>
    </w:p>
    <w:p>
      <w:pPr>
        <w:spacing w:after="0"/>
        <w:ind w:left="0"/>
        <w:jc w:val="both"/>
      </w:pPr>
      <w:r>
        <w:rPr>
          <w:rFonts w:ascii="Times New Roman"/>
          <w:b w:val="false"/>
          <w:i w:val="false"/>
          <w:color w:val="000000"/>
          <w:sz w:val="28"/>
        </w:rPr>
        <w:t>
      өткізу, залалсыздандыру талаптары, жануарлардан алынатын өнімдерді,</w:t>
      </w:r>
    </w:p>
    <w:p>
      <w:pPr>
        <w:spacing w:after="0"/>
        <w:ind w:left="0"/>
        <w:jc w:val="both"/>
      </w:pPr>
      <w:r>
        <w:rPr>
          <w:rFonts w:ascii="Times New Roman"/>
          <w:b w:val="false"/>
          <w:i w:val="false"/>
          <w:color w:val="000000"/>
          <w:sz w:val="28"/>
        </w:rPr>
        <w:t>
      жануарлар өнімдерін және жемшөпті санитариялық өңдеу, тұрғын үйлерден</w:t>
      </w:r>
    </w:p>
    <w:p>
      <w:pPr>
        <w:spacing w:after="0"/>
        <w:ind w:left="0"/>
        <w:jc w:val="both"/>
      </w:pPr>
      <w:r>
        <w:rPr>
          <w:rFonts w:ascii="Times New Roman"/>
          <w:b w:val="false"/>
          <w:i w:val="false"/>
          <w:color w:val="000000"/>
          <w:sz w:val="28"/>
        </w:rPr>
        <w:t>
      мал шаруашылығы құрылыстарының алшақтығы, богде адамдардың қатысуынан</w:t>
      </w:r>
    </w:p>
    <w:p>
      <w:pPr>
        <w:spacing w:after="0"/>
        <w:ind w:left="0"/>
        <w:jc w:val="both"/>
      </w:pPr>
      <w:r>
        <w:rPr>
          <w:rFonts w:ascii="Times New Roman"/>
          <w:b w:val="false"/>
          <w:i w:val="false"/>
          <w:color w:val="000000"/>
          <w:sz w:val="28"/>
        </w:rPr>
        <w:t>
      қалай қорғайтыны, объектіде қараусыз мысықтар мен иттердің болуы,</w:t>
      </w:r>
    </w:p>
    <w:p>
      <w:pPr>
        <w:spacing w:after="0"/>
        <w:ind w:left="0"/>
        <w:jc w:val="both"/>
      </w:pPr>
      <w:r>
        <w:rPr>
          <w:rFonts w:ascii="Times New Roman"/>
          <w:b w:val="false"/>
          <w:i w:val="false"/>
          <w:color w:val="000000"/>
          <w:sz w:val="28"/>
        </w:rPr>
        <w:t>
      ауру ошағы болған күнде жануарлардың түрі және жасы бойынша</w:t>
      </w:r>
    </w:p>
    <w:p>
      <w:pPr>
        <w:spacing w:after="0"/>
        <w:ind w:left="0"/>
        <w:jc w:val="both"/>
      </w:pPr>
      <w:r>
        <w:rPr>
          <w:rFonts w:ascii="Times New Roman"/>
          <w:b w:val="false"/>
          <w:i w:val="false"/>
          <w:color w:val="000000"/>
          <w:sz w:val="28"/>
        </w:rPr>
        <w:t>
      топтарымен болуы, басқа шаруашылық байланыстар (ауылдық округтеріне,</w:t>
      </w:r>
    </w:p>
    <w:p>
      <w:pPr>
        <w:spacing w:after="0"/>
        <w:ind w:left="0"/>
        <w:jc w:val="both"/>
      </w:pPr>
      <w:r>
        <w:rPr>
          <w:rFonts w:ascii="Times New Roman"/>
          <w:b w:val="false"/>
          <w:i w:val="false"/>
          <w:color w:val="000000"/>
          <w:sz w:val="28"/>
        </w:rPr>
        <w:t>
      ішкі сауда объектілеріне, қоқыстарға, ет комбинаттарына, етсүйек ұнын</w:t>
      </w:r>
    </w:p>
    <w:p>
      <w:pPr>
        <w:spacing w:after="0"/>
        <w:ind w:left="0"/>
        <w:jc w:val="both"/>
      </w:pPr>
      <w:r>
        <w:rPr>
          <w:rFonts w:ascii="Times New Roman"/>
          <w:b w:val="false"/>
          <w:i w:val="false"/>
          <w:color w:val="000000"/>
          <w:sz w:val="28"/>
        </w:rPr>
        <w:t>
      дайындайтын заводтарға және басқа акелінген және келтірілген жолдың</w:t>
      </w:r>
    </w:p>
    <w:p>
      <w:pPr>
        <w:spacing w:after="0"/>
        <w:ind w:left="0"/>
        <w:jc w:val="both"/>
      </w:pPr>
      <w:r>
        <w:rPr>
          <w:rFonts w:ascii="Times New Roman"/>
          <w:b w:val="false"/>
          <w:i w:val="false"/>
          <w:color w:val="000000"/>
          <w:sz w:val="28"/>
        </w:rPr>
        <w:t>
      үлкен ара қашықтығы), жануарлар, шикізаттар, жемшөп және жануарлар</w:t>
      </w:r>
    </w:p>
    <w:p>
      <w:pPr>
        <w:spacing w:after="0"/>
        <w:ind w:left="0"/>
        <w:jc w:val="both"/>
      </w:pPr>
      <w:r>
        <w:rPr>
          <w:rFonts w:ascii="Times New Roman"/>
          <w:b w:val="false"/>
          <w:i w:val="false"/>
          <w:color w:val="000000"/>
          <w:sz w:val="28"/>
        </w:rPr>
        <w:t>
      өнімдері шаруашылыққа соңғы уақыттарда қайдан келгені, шаруашылыққа</w:t>
      </w:r>
    </w:p>
    <w:p>
      <w:pPr>
        <w:spacing w:after="0"/>
        <w:ind w:left="0"/>
        <w:jc w:val="both"/>
      </w:pPr>
      <w:r>
        <w:rPr>
          <w:rFonts w:ascii="Times New Roman"/>
          <w:b w:val="false"/>
          <w:i w:val="false"/>
          <w:color w:val="000000"/>
          <w:sz w:val="28"/>
        </w:rPr>
        <w:t>
      келген жануарлардың тексеруден өткені, мал қорымдарының (биотермиялық</w:t>
      </w:r>
    </w:p>
    <w:p>
      <w:pPr>
        <w:spacing w:after="0"/>
        <w:ind w:left="0"/>
        <w:jc w:val="both"/>
      </w:pPr>
      <w:r>
        <w:rPr>
          <w:rFonts w:ascii="Times New Roman"/>
          <w:b w:val="false"/>
          <w:i w:val="false"/>
          <w:color w:val="000000"/>
          <w:sz w:val="28"/>
        </w:rPr>
        <w:t>
      шұңқырлардың) санитариялық жағдайы, эпизоотиялық жағдайдың (бұрын</w:t>
      </w:r>
    </w:p>
    <w:p>
      <w:pPr>
        <w:spacing w:after="0"/>
        <w:ind w:left="0"/>
        <w:jc w:val="both"/>
      </w:pPr>
      <w:r>
        <w:rPr>
          <w:rFonts w:ascii="Times New Roman"/>
          <w:b w:val="false"/>
          <w:i w:val="false"/>
          <w:color w:val="000000"/>
          <w:sz w:val="28"/>
        </w:rPr>
        <w:t>
      сонды ауру жағдайы, көздері, аурудың таралу жолдары, эпизоотия немесе</w:t>
      </w:r>
    </w:p>
    <w:p>
      <w:pPr>
        <w:spacing w:after="0"/>
        <w:ind w:left="0"/>
        <w:jc w:val="both"/>
      </w:pPr>
      <w:r>
        <w:rPr>
          <w:rFonts w:ascii="Times New Roman"/>
          <w:b w:val="false"/>
          <w:i w:val="false"/>
          <w:color w:val="000000"/>
          <w:sz w:val="28"/>
        </w:rPr>
        <w:t>
      панзоотияның дамуы тіркелгені) сипаттамасы, эпизоотияға қарсы және</w:t>
      </w:r>
    </w:p>
    <w:p>
      <w:pPr>
        <w:spacing w:after="0"/>
        <w:ind w:left="0"/>
        <w:jc w:val="both"/>
      </w:pPr>
      <w:r>
        <w:rPr>
          <w:rFonts w:ascii="Times New Roman"/>
          <w:b w:val="false"/>
          <w:i w:val="false"/>
          <w:color w:val="000000"/>
          <w:sz w:val="28"/>
        </w:rPr>
        <w:t>
      профилактикалық іс-шаралар және эпизоотологиялық зерттеу объектісіне</w:t>
      </w:r>
    </w:p>
    <w:p>
      <w:pPr>
        <w:spacing w:after="0"/>
        <w:ind w:left="0"/>
        <w:jc w:val="both"/>
      </w:pPr>
      <w:r>
        <w:rPr>
          <w:rFonts w:ascii="Times New Roman"/>
          <w:b w:val="false"/>
          <w:i w:val="false"/>
          <w:color w:val="000000"/>
          <w:sz w:val="28"/>
        </w:rPr>
        <w:t>
      қатысты басқа да мәліметтер.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ветеринариялық</w:t>
      </w:r>
      <w:r>
        <w:rPr>
          <w:rFonts w:ascii="Times New Roman"/>
          <w:b w:val="false"/>
          <w:i w:val="false"/>
          <w:color w:val="000000"/>
          <w:sz w:val="28"/>
        </w:rPr>
        <w:t xml:space="preserve"> </w:t>
      </w:r>
      <w:r>
        <w:rPr>
          <w:rFonts w:ascii="Times New Roman"/>
          <w:b/>
          <w:i w:val="false"/>
          <w:color w:val="000000"/>
          <w:sz w:val="28"/>
        </w:rPr>
        <w:t>дәрігер</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(әкімшілік-аумақтық бірліктің атауы)</w:t>
      </w:r>
    </w:p>
    <w:p>
      <w:pPr>
        <w:spacing w:after="0"/>
        <w:ind w:left="0"/>
        <w:jc w:val="both"/>
      </w:pPr>
      <w:r>
        <w:rPr>
          <w:rFonts w:ascii="Times New Roman"/>
          <w:b w:val="false"/>
          <w:i w:val="false"/>
          <w:color w:val="000000"/>
          <w:sz w:val="28"/>
        </w:rPr>
        <w:t>
             ________________________________________         ________</w:t>
      </w:r>
    </w:p>
    <w:p>
      <w:pPr>
        <w:spacing w:after="0"/>
        <w:ind w:left="0"/>
        <w:jc w:val="both"/>
      </w:pPr>
      <w:r>
        <w:rPr>
          <w:rFonts w:ascii="Times New Roman"/>
          <w:b w:val="false"/>
          <w:i w:val="false"/>
          <w:color w:val="000000"/>
          <w:sz w:val="28"/>
        </w:rPr>
        <w:t>
              (тегі, аты, әкесінің аты (бар болғанда))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