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556c" w14:textId="20f5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сәулет және қала құрылысы басқармасы"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27 ақпандағы № 41 қаулысы. Жамбыл облысының Әділет департаментінде 2014 жылғы 11 сәуірде № 2154 болып тіркелді. Күші жойылды - Жамбыл облысы әкімдігінің 2016 жылғы 28 шілдедегі № 229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28.07.2016 </w:t>
      </w:r>
      <w:r>
        <w:rPr>
          <w:rFonts w:ascii="Times New Roman"/>
          <w:b w:val="false"/>
          <w:i w:val="false"/>
          <w:color w:val="ff0000"/>
          <w:sz w:val="28"/>
        </w:rPr>
        <w:t>№ 229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 әкімдігінің сәулет және қала құрылысы басқармасы" коммуналдық мемлекеттік мекемесінің (бұдан әрі - Басқарма)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Басқарма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бірінші орынбасары Б.Орынбековке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27 ақпандағы</w:t>
            </w:r>
            <w:r>
              <w:br/>
            </w:r>
            <w:r>
              <w:rPr>
                <w:rFonts w:ascii="Times New Roman"/>
                <w:b w:val="false"/>
                <w:i w:val="false"/>
                <w:color w:val="000000"/>
                <w:sz w:val="20"/>
              </w:rPr>
              <w:t>№ 41 қаулысымен бекітілген</w:t>
            </w:r>
          </w:p>
        </w:tc>
      </w:tr>
    </w:tbl>
    <w:bookmarkStart w:name="z7" w:id="0"/>
    <w:p>
      <w:pPr>
        <w:spacing w:after="0"/>
        <w:ind w:left="0"/>
        <w:jc w:val="left"/>
      </w:pPr>
      <w:r>
        <w:rPr>
          <w:rFonts w:ascii="Times New Roman"/>
          <w:b/>
          <w:i w:val="false"/>
          <w:color w:val="000000"/>
        </w:rPr>
        <w:t xml:space="preserve"> "Жамбыл облысы әкімдігінің сәулет және қала құрылысы басқармасы" коммуналдық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әкімдігінің сәулет және қала құрылысы басқармасы" коммуналдық мемлекеттік мекемесі (бұдан әрі -Басқарма) облыс елді мекендерінің аумағында сәулет және қала құрылысы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Басқарма өз қызметін Қазақстан Республикасының Конституциясы мен заңдарына, Қазақстан Республикасы Президентінің, Үкіметінің актілеріне, өзге нормативтік құқытық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"Жамбыл облысы әкімдігінің сәулет және қала құрылысы басқармасы"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заңнамаларына сәйкес Қазынашылдық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Басқарманың егер заңнамаға сәйкес осыған уәкілеттік берілген болса, мемлекеттің атынан азаматтық-құқықтық қатынастардың тарапы болуға құқы бар.</w:t>
      </w:r>
      <w:r>
        <w:br/>
      </w:r>
      <w:r>
        <w:rPr>
          <w:rFonts w:ascii="Times New Roman"/>
          <w:b w:val="false"/>
          <w:i w:val="false"/>
          <w:color w:val="000000"/>
          <w:sz w:val="28"/>
        </w:rPr>
        <w:t>
      </w:t>
      </w:r>
      <w:r>
        <w:rPr>
          <w:rFonts w:ascii="Times New Roman"/>
          <w:b w:val="false"/>
          <w:i w:val="false"/>
          <w:color w:val="000000"/>
          <w:sz w:val="28"/>
        </w:rPr>
        <w:t>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Басқарманың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жерi: пошталық индексi 080000, Қазақстан Республикасы, Жамбыл облысы, Тараз қаласы, Желтоқсан көшесі, 78 үй.</w:t>
      </w:r>
      <w:r>
        <w:br/>
      </w:r>
      <w:r>
        <w:rPr>
          <w:rFonts w:ascii="Times New Roman"/>
          <w:b w:val="false"/>
          <w:i w:val="false"/>
          <w:color w:val="000000"/>
          <w:sz w:val="28"/>
        </w:rPr>
        <w:t>
      </w:t>
      </w:r>
      <w:r>
        <w:rPr>
          <w:rFonts w:ascii="Times New Roman"/>
          <w:b w:val="false"/>
          <w:i w:val="false"/>
          <w:color w:val="000000"/>
          <w:sz w:val="28"/>
        </w:rPr>
        <w:t>9. Мемлекетік органның толық атауы: "Жамбыл облысы әкімдігінің сәулет және қала құрылысы басқармасы"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Басқарма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Басқармаға кәсіпкерлік субъектілермен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Басқарма қызметінің миссиясы–облыс елді мекендерінің аумағында сәулет, қала құрылысы саласындағы басшылықты жүзеге асыру болып табылады.</w:t>
      </w:r>
      <w:r>
        <w:br/>
      </w:r>
      <w:r>
        <w:rPr>
          <w:rFonts w:ascii="Times New Roman"/>
          <w:b w:val="false"/>
          <w:i w:val="false"/>
          <w:color w:val="000000"/>
          <w:sz w:val="28"/>
        </w:rPr>
        <w:t>
      </w:t>
      </w:r>
      <w:r>
        <w:rPr>
          <w:rFonts w:ascii="Times New Roman"/>
          <w:b w:val="false"/>
          <w:i w:val="false"/>
          <w:color w:val="000000"/>
          <w:sz w:val="28"/>
        </w:rPr>
        <w:t>14</w:t>
      </w:r>
      <w:r>
        <w:rPr>
          <w:rFonts w:ascii="Times New Roman"/>
          <w:b/>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Жамбыл облысының аумағында сәулет және қала құрылысы саласында мемлекет саясатын жүргізу;</w:t>
      </w:r>
      <w:r>
        <w:br/>
      </w:r>
      <w:r>
        <w:rPr>
          <w:rFonts w:ascii="Times New Roman"/>
          <w:b w:val="false"/>
          <w:i w:val="false"/>
          <w:color w:val="000000"/>
          <w:sz w:val="28"/>
        </w:rPr>
        <w:t>
      </w:t>
      </w:r>
      <w:r>
        <w:rPr>
          <w:rFonts w:ascii="Times New Roman"/>
          <w:b w:val="false"/>
          <w:i w:val="false"/>
          <w:color w:val="000000"/>
          <w:sz w:val="28"/>
        </w:rPr>
        <w:t>2) облыс аумағындағы ғимараттар қасбеттерінің және дайындалған жобалау құжаттарының сапасын сәулет, қала құрылысы және құрылыс туралы заңына сәйкес сақталуын қадағалау;</w:t>
      </w:r>
      <w:r>
        <w:br/>
      </w:r>
      <w:r>
        <w:rPr>
          <w:rFonts w:ascii="Times New Roman"/>
          <w:b w:val="false"/>
          <w:i w:val="false"/>
          <w:color w:val="000000"/>
          <w:sz w:val="28"/>
        </w:rPr>
        <w:t>
      </w:t>
      </w:r>
      <w:r>
        <w:rPr>
          <w:rFonts w:ascii="Times New Roman"/>
          <w:b w:val="false"/>
          <w:i w:val="false"/>
          <w:color w:val="000000"/>
          <w:sz w:val="28"/>
        </w:rPr>
        <w:t>3) облыс аумағында сәулет және қала құрылысы жұмыстарын нормативтік актілерге сәйкес жүргізілуін қадағалау.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аумақтарда қала құрылысын жобалаудың (облысты немесе оның бiр бөлігiн аудандық жоспарлау жобасының) кешендi схемасын, облыс аумағындағы елдi мекендердiң белгiленген тәртiппен бекiтiлген бас жоспарларын iске асыру жөніндегi қызметтi үйлестiру;</w:t>
      </w:r>
      <w:r>
        <w:br/>
      </w:r>
      <w:r>
        <w:rPr>
          <w:rFonts w:ascii="Times New Roman"/>
          <w:b w:val="false"/>
          <w:i w:val="false"/>
          <w:color w:val="000000"/>
          <w:sz w:val="28"/>
        </w:rPr>
        <w:t>
      </w:t>
      </w:r>
      <w:r>
        <w:rPr>
          <w:rFonts w:ascii="Times New Roman"/>
          <w:b w:val="false"/>
          <w:i w:val="false"/>
          <w:color w:val="000000"/>
          <w:sz w:val="28"/>
        </w:rPr>
        <w:t>2) сәулет, қала құрылысы, құрылыс, құрылыс индустриясының өндірістік базасын дамыту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3) халқының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енгізу;</w:t>
      </w:r>
      <w:r>
        <w:br/>
      </w:r>
      <w:r>
        <w:rPr>
          <w:rFonts w:ascii="Times New Roman"/>
          <w:b w:val="false"/>
          <w:i w:val="false"/>
          <w:color w:val="000000"/>
          <w:sz w:val="28"/>
        </w:rPr>
        <w:t>
      </w:t>
      </w:r>
      <w:r>
        <w:rPr>
          <w:rFonts w:ascii="Times New Roman"/>
          <w:b w:val="false"/>
          <w:i w:val="false"/>
          <w:color w:val="000000"/>
          <w:sz w:val="28"/>
        </w:rPr>
        <w:t>4) облыс аумағының қала құрылысын дамытудың кешенді схемаларының жобаларын (облыстың аудандық жоспарлау жобаларын), сондай-ақ облыстық мәслихат мақұлдаған, халқының есептік саны жүз мың тұрғыннан асатын облыстық маңызы бар қалалардың бас жоспарларын әзірлеуді ұйымдастыру және оларды Қазақстан Республикасының Үкіметіне бекітуге ұсыну;</w:t>
      </w:r>
      <w:r>
        <w:br/>
      </w:r>
      <w:r>
        <w:rPr>
          <w:rFonts w:ascii="Times New Roman"/>
          <w:b w:val="false"/>
          <w:i w:val="false"/>
          <w:color w:val="000000"/>
          <w:sz w:val="28"/>
        </w:rPr>
        <w:t>
      </w:t>
      </w:r>
      <w:r>
        <w:rPr>
          <w:rFonts w:ascii="Times New Roman"/>
          <w:b w:val="false"/>
          <w:i w:val="false"/>
          <w:color w:val="000000"/>
          <w:sz w:val="28"/>
        </w:rPr>
        <w:t>5) ведомстволық бағынысты, халқының есептік саны жүз мың тұрғынға дейінгі облыстық маңызы бар қалалардың және аудандардың аумақтарында қала құрылысын дамытудың кешенді схемаларын, сондай-ақ қалалық мәслихат мақұлдаған, халқының есептік саны жүз мың тұрғынға дейінгі облыстық маңызы бар қалаларды дамытудың бас жоспарларын облыстық мәслихаттың бекітуіне ұсыну;</w:t>
      </w:r>
      <w:r>
        <w:br/>
      </w:r>
      <w:r>
        <w:rPr>
          <w:rFonts w:ascii="Times New Roman"/>
          <w:b w:val="false"/>
          <w:i w:val="false"/>
          <w:color w:val="000000"/>
          <w:sz w:val="28"/>
        </w:rPr>
        <w:t>
      </w:t>
      </w:r>
      <w:r>
        <w:rPr>
          <w:rFonts w:ascii="Times New Roman"/>
          <w:b w:val="false"/>
          <w:i w:val="false"/>
          <w:color w:val="000000"/>
          <w:sz w:val="28"/>
        </w:rPr>
        <w:t>6) құрылыс салудың аумақтық ережелерін сәулет, қала құрылысы және құрылыс істері жөніндегі уәкілетті мемлекеттік органмен келісу және облыстық мәслихатқа бекітуге ұсыну;</w:t>
      </w:r>
      <w:r>
        <w:br/>
      </w:r>
      <w:r>
        <w:rPr>
          <w:rFonts w:ascii="Times New Roman"/>
          <w:b w:val="false"/>
          <w:i w:val="false"/>
          <w:color w:val="000000"/>
          <w:sz w:val="28"/>
        </w:rPr>
        <w:t>
      </w:t>
      </w:r>
      <w:r>
        <w:rPr>
          <w:rFonts w:ascii="Times New Roman"/>
          <w:b w:val="false"/>
          <w:i w:val="false"/>
          <w:color w:val="000000"/>
          <w:sz w:val="28"/>
        </w:rPr>
        <w:t>7) облыстық мәслихатқа Қазақстан Республикасының заңдарына сәйкес қарамағындағы әкiмшiлiк-аумақтық бөлiнiстердiң шекараларын белгiлеу немесе өзгерту жөнiнде қала құрылысынан туындайтын факторларға байланысты ұсыныстар енгiзу;</w:t>
      </w:r>
      <w:r>
        <w:br/>
      </w:r>
      <w:r>
        <w:rPr>
          <w:rFonts w:ascii="Times New Roman"/>
          <w:b w:val="false"/>
          <w:i w:val="false"/>
          <w:color w:val="000000"/>
          <w:sz w:val="28"/>
        </w:rPr>
        <w:t>
      </w:t>
      </w:r>
      <w:r>
        <w:rPr>
          <w:rFonts w:ascii="Times New Roman"/>
          <w:b w:val="false"/>
          <w:i w:val="false"/>
          <w:color w:val="000000"/>
          <w:sz w:val="28"/>
        </w:rPr>
        <w:t>8) облыстық маңызы бар қалалар бас жоспарының жобаларына келiсiм беру;</w:t>
      </w:r>
      <w:r>
        <w:br/>
      </w:r>
      <w:r>
        <w:rPr>
          <w:rFonts w:ascii="Times New Roman"/>
          <w:b w:val="false"/>
          <w:i w:val="false"/>
          <w:color w:val="000000"/>
          <w:sz w:val="28"/>
        </w:rPr>
        <w:t>
      </w:t>
      </w:r>
      <w:r>
        <w:rPr>
          <w:rFonts w:ascii="Times New Roman"/>
          <w:b w:val="false"/>
          <w:i w:val="false"/>
          <w:color w:val="000000"/>
          <w:sz w:val="28"/>
        </w:rPr>
        <w:t>9) аумақта жоспарланып отырған құрылыс салу не өзге де қала құрылысының өзгерiстерi туралы халыққа хабарлап отыру;</w:t>
      </w:r>
      <w:r>
        <w:br/>
      </w:r>
      <w:r>
        <w:rPr>
          <w:rFonts w:ascii="Times New Roman"/>
          <w:b w:val="false"/>
          <w:i w:val="false"/>
          <w:color w:val="000000"/>
          <w:sz w:val="28"/>
        </w:rPr>
        <w:t>
      </w:t>
      </w:r>
      <w:r>
        <w:rPr>
          <w:rFonts w:ascii="Times New Roman"/>
          <w:b w:val="false"/>
          <w:i w:val="false"/>
          <w:color w:val="000000"/>
          <w:sz w:val="28"/>
        </w:rPr>
        <w:t>10) елді мекендердің бекітілген бас жоспарларын (қала құрылысын жоспарлаудың кешенді схемаларын, жоспарлау жобаларын) дамыту үшін әзірленетін қала құрылысы жоспарларын (егжей-тегжейлі жоспарлау жобаларын, құрылыс жобаларын) бекіту және іске асыру;</w:t>
      </w:r>
      <w:r>
        <w:br/>
      </w:r>
      <w:r>
        <w:rPr>
          <w:rFonts w:ascii="Times New Roman"/>
          <w:b w:val="false"/>
          <w:i w:val="false"/>
          <w:color w:val="000000"/>
          <w:sz w:val="28"/>
        </w:rPr>
        <w:t>
      </w:t>
      </w:r>
      <w:r>
        <w:rPr>
          <w:rFonts w:ascii="Times New Roman"/>
          <w:b w:val="false"/>
          <w:i w:val="false"/>
          <w:color w:val="000000"/>
          <w:sz w:val="28"/>
        </w:rPr>
        <w:t>11)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аяқталмаған құрылыс объектілерін консервациялау, облыстық маңызы бар объектілерді кейіннен кәдеге жарату жөніндегі жұмыстар кешенін жүргізу туралы шешімдер қабылдау;</w:t>
      </w:r>
      <w:r>
        <w:br/>
      </w:r>
      <w:r>
        <w:rPr>
          <w:rFonts w:ascii="Times New Roman"/>
          <w:b w:val="false"/>
          <w:i w:val="false"/>
          <w:color w:val="000000"/>
          <w:sz w:val="28"/>
        </w:rPr>
        <w:t>
      </w:t>
      </w:r>
      <w:r>
        <w:rPr>
          <w:rFonts w:ascii="Times New Roman"/>
          <w:b w:val="false"/>
          <w:i w:val="false"/>
          <w:color w:val="000000"/>
          <w:sz w:val="28"/>
        </w:rPr>
        <w:t>12) облыс аумағында сәулет-құрылыс бақылау мен қадағалау мемлекеттік органдарының жұмысына жәрдемдесу;</w:t>
      </w:r>
      <w:r>
        <w:br/>
      </w:r>
      <w:r>
        <w:rPr>
          <w:rFonts w:ascii="Times New Roman"/>
          <w:b w:val="false"/>
          <w:i w:val="false"/>
          <w:color w:val="000000"/>
          <w:sz w:val="28"/>
        </w:rPr>
        <w:t>
      </w:t>
      </w:r>
      <w:r>
        <w:rPr>
          <w:rFonts w:ascii="Times New Roman"/>
          <w:b w:val="false"/>
          <w:i w:val="false"/>
          <w:color w:val="000000"/>
          <w:sz w:val="28"/>
        </w:rPr>
        <w:t>13) мемлекеттік қала құрылысы кадастрының дерекқорына енгізу үшін белгіленген тәртіппен мәліметтер беру;</w:t>
      </w:r>
      <w:r>
        <w:br/>
      </w:r>
      <w:r>
        <w:rPr>
          <w:rFonts w:ascii="Times New Roman"/>
          <w:b w:val="false"/>
          <w:i w:val="false"/>
          <w:color w:val="000000"/>
          <w:sz w:val="28"/>
        </w:rPr>
        <w:t>
      </w:t>
      </w:r>
      <w:r>
        <w:rPr>
          <w:rFonts w:ascii="Times New Roman"/>
          <w:b w:val="false"/>
          <w:i w:val="false"/>
          <w:color w:val="000000"/>
          <w:sz w:val="28"/>
        </w:rPr>
        <w:t>14) халқының есептік саны жүз мың тұрғынға дейінгі облыстық маңызы бар қалалардың бас жоспарлары жобаларына кешенді қала құрылысы сараптамасын ұйымдастыру және жүргізу;</w:t>
      </w:r>
      <w:r>
        <w:br/>
      </w:r>
      <w:r>
        <w:rPr>
          <w:rFonts w:ascii="Times New Roman"/>
          <w:b w:val="false"/>
          <w:i w:val="false"/>
          <w:color w:val="000000"/>
          <w:sz w:val="28"/>
        </w:rPr>
        <w:t>
      </w:t>
      </w:r>
      <w:r>
        <w:rPr>
          <w:rFonts w:ascii="Times New Roman"/>
          <w:b w:val="false"/>
          <w:i w:val="false"/>
          <w:color w:val="000000"/>
          <w:sz w:val="28"/>
        </w:rPr>
        <w:t>15) салынып жатқан (салынуы белгіленген) объектілер мен кешендердің мониторингін Қазақстан Республикасының Үкіметі белгілеген тәртіппен жүргізу кіреді.</w:t>
      </w:r>
      <w:r>
        <w:br/>
      </w:r>
      <w:r>
        <w:rPr>
          <w:rFonts w:ascii="Times New Roman"/>
          <w:b w:val="false"/>
          <w:i w:val="false"/>
          <w:color w:val="000000"/>
          <w:sz w:val="28"/>
        </w:rPr>
        <w:t>
      </w:t>
      </w:r>
      <w:r>
        <w:rPr>
          <w:rFonts w:ascii="Times New Roman"/>
          <w:b w:val="false"/>
          <w:i w:val="false"/>
          <w:color w:val="000000"/>
          <w:sz w:val="28"/>
        </w:rPr>
        <w:t>16)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қызметін көрсету;</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заңнамасында белгіленген тәртіппен объектілерді (кешендерді) қабылдауға қатысу;</w:t>
      </w:r>
      <w:r>
        <w:br/>
      </w:r>
      <w:r>
        <w:rPr>
          <w:rFonts w:ascii="Times New Roman"/>
          <w:b w:val="false"/>
          <w:i w:val="false"/>
          <w:color w:val="000000"/>
          <w:sz w:val="28"/>
        </w:rPr>
        <w:t>
      </w:t>
      </w:r>
      <w:r>
        <w:rPr>
          <w:rFonts w:ascii="Times New Roman"/>
          <w:b w:val="false"/>
          <w:i w:val="false"/>
          <w:color w:val="000000"/>
          <w:sz w:val="28"/>
        </w:rPr>
        <w:t>18)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Құқықтары:</w:t>
      </w:r>
      <w:r>
        <w:br/>
      </w:r>
      <w:r>
        <w:rPr>
          <w:rFonts w:ascii="Times New Roman"/>
          <w:b w:val="false"/>
          <w:i w:val="false"/>
          <w:color w:val="000000"/>
          <w:sz w:val="28"/>
        </w:rPr>
        <w:t>
      </w:t>
      </w:r>
      <w:r>
        <w:rPr>
          <w:rFonts w:ascii="Times New Roman"/>
          <w:b w:val="false"/>
          <w:i w:val="false"/>
          <w:color w:val="000000"/>
          <w:sz w:val="28"/>
        </w:rPr>
        <w:t>1) өз құзырында облыстың қала құрылысы саласындағы жоспарлар стратегиясын жетілдіруде, құрылыс кешендерін салу мен дамытуда ұсыныстар енгізеді;</w:t>
      </w:r>
      <w:r>
        <w:br/>
      </w:r>
      <w:r>
        <w:rPr>
          <w:rFonts w:ascii="Times New Roman"/>
          <w:b w:val="false"/>
          <w:i w:val="false"/>
          <w:color w:val="000000"/>
          <w:sz w:val="28"/>
        </w:rPr>
        <w:t>
      </w:t>
      </w:r>
      <w:r>
        <w:rPr>
          <w:rFonts w:ascii="Times New Roman"/>
          <w:b w:val="false"/>
          <w:i w:val="false"/>
          <w:color w:val="000000"/>
          <w:sz w:val="28"/>
        </w:rPr>
        <w:t>2) өз құзіреті шегінде облыс аумағындағы сәулет және қала құрылысы саласы бойынша облыс әкімдігі актілерінің жобаларын әзірлеп, облыс әкімдігінің қарауына енгізу;</w:t>
      </w:r>
      <w:r>
        <w:br/>
      </w:r>
      <w:r>
        <w:rPr>
          <w:rFonts w:ascii="Times New Roman"/>
          <w:b w:val="false"/>
          <w:i w:val="false"/>
          <w:color w:val="000000"/>
          <w:sz w:val="28"/>
        </w:rPr>
        <w:t>
      </w:t>
      </w:r>
      <w:r>
        <w:rPr>
          <w:rFonts w:ascii="Times New Roman"/>
          <w:b w:val="false"/>
          <w:i w:val="false"/>
          <w:color w:val="000000"/>
          <w:sz w:val="28"/>
        </w:rPr>
        <w:t>3) сәулет және қала құрылысы мәселелері бойынша орталық атқарушы органдар әзірлеген заңнамалық және өзге де нормативтік- құқықтық актілер жобалары бойынша ұсыныстар енгізу.</w:t>
      </w:r>
      <w:r>
        <w:br/>
      </w:r>
      <w:r>
        <w:rPr>
          <w:rFonts w:ascii="Times New Roman"/>
          <w:b w:val="false"/>
          <w:i w:val="false"/>
          <w:color w:val="000000"/>
          <w:sz w:val="28"/>
        </w:rPr>
        <w:t>
      </w:t>
      </w:r>
      <w:r>
        <w:rPr>
          <w:rFonts w:ascii="Times New Roman"/>
          <w:b w:val="false"/>
          <w:i w:val="false"/>
          <w:color w:val="000000"/>
          <w:sz w:val="28"/>
        </w:rPr>
        <w:t>4) облыс аумағында құрылыс кешендерін салуға кедергі келтіретін сәулет, қала құрылысы саласында жекелеген орталық және жергілікті атқарушы органдарының шешімдерінің пәрменділігін тоқтатуға және күшін жоюға ұсыныс енгізеді;</w:t>
      </w:r>
      <w:r>
        <w:br/>
      </w:r>
      <w:r>
        <w:rPr>
          <w:rFonts w:ascii="Times New Roman"/>
          <w:b w:val="false"/>
          <w:i w:val="false"/>
          <w:color w:val="000000"/>
          <w:sz w:val="28"/>
        </w:rPr>
        <w:t>
      </w:t>
      </w:r>
      <w:r>
        <w:rPr>
          <w:rFonts w:ascii="Times New Roman"/>
          <w:b w:val="false"/>
          <w:i w:val="false"/>
          <w:color w:val="000000"/>
          <w:sz w:val="28"/>
        </w:rPr>
        <w:t>5) тарихи және мәдени ескерткіштерге қорғауға қатысты әзірленген нормативтік-құқықтық актілерге ұсыныстар енгізеді;</w:t>
      </w:r>
      <w:r>
        <w:br/>
      </w:r>
      <w:r>
        <w:rPr>
          <w:rFonts w:ascii="Times New Roman"/>
          <w:b w:val="false"/>
          <w:i w:val="false"/>
          <w:color w:val="000000"/>
          <w:sz w:val="28"/>
        </w:rPr>
        <w:t>
      </w:t>
      </w:r>
      <w:r>
        <w:rPr>
          <w:rFonts w:ascii="Times New Roman"/>
          <w:b w:val="false"/>
          <w:i w:val="false"/>
          <w:color w:val="000000"/>
          <w:sz w:val="28"/>
        </w:rPr>
        <w:t>6) мемлекеттік және жергілікті органдардан, кәсіпорындардан, мекемелер мен ұйымдардан меншік құрылымы мен ведомстволық бағынушылығына қарамастан, сондай-ақ облыстық басқармалар мен мекемелерден, жергілікті сәулет және қала құрылысы органдарынан, сәулет, қала құрылысы құзырлығына жататын мәліметтерді келісілген мерзімде белгіленген тәртіппен жинақтайды;</w:t>
      </w:r>
      <w:r>
        <w:br/>
      </w:r>
      <w:r>
        <w:rPr>
          <w:rFonts w:ascii="Times New Roman"/>
          <w:b w:val="false"/>
          <w:i w:val="false"/>
          <w:color w:val="000000"/>
          <w:sz w:val="28"/>
        </w:rPr>
        <w:t>
      </w:t>
      </w:r>
      <w:r>
        <w:rPr>
          <w:rFonts w:ascii="Times New Roman"/>
          <w:b w:val="false"/>
          <w:i w:val="false"/>
          <w:color w:val="000000"/>
          <w:sz w:val="28"/>
        </w:rPr>
        <w:t>7) сәулет және қала құрылысы саласында белгіленген тәртіппен және кезектілікпен статистикалық материалдарды жинақтайды;</w:t>
      </w:r>
      <w:r>
        <w:br/>
      </w:r>
      <w:r>
        <w:rPr>
          <w:rFonts w:ascii="Times New Roman"/>
          <w:b w:val="false"/>
          <w:i w:val="false"/>
          <w:color w:val="000000"/>
          <w:sz w:val="28"/>
        </w:rPr>
        <w:t>
      </w:t>
      </w:r>
      <w:r>
        <w:rPr>
          <w:rFonts w:ascii="Times New Roman"/>
          <w:b w:val="false"/>
          <w:i w:val="false"/>
          <w:color w:val="000000"/>
          <w:sz w:val="28"/>
        </w:rPr>
        <w:t>8) өз бетінше құрылыс жүргізген, "Қазақстан Республикасында сәулет, қала құрылысы және құрылыс туралы" заңын, мемлекеттік басқару органдарының қаулыларын бұзған заңды тұлғалар мен жеке тұлғалар туралы ұсыныстар береді;</w:t>
      </w:r>
      <w:r>
        <w:br/>
      </w:r>
      <w:r>
        <w:rPr>
          <w:rFonts w:ascii="Times New Roman"/>
          <w:b w:val="false"/>
          <w:i w:val="false"/>
          <w:color w:val="000000"/>
          <w:sz w:val="28"/>
        </w:rPr>
        <w:t>
      </w:t>
      </w:r>
      <w:r>
        <w:rPr>
          <w:rFonts w:ascii="Times New Roman"/>
          <w:b w:val="false"/>
          <w:i w:val="false"/>
          <w:color w:val="000000"/>
          <w:sz w:val="28"/>
        </w:rPr>
        <w:t>9) белгіленген тәртіппен азаматтар мен ұйымдардың арыз-шағымдарын қарау;</w:t>
      </w:r>
      <w:r>
        <w:br/>
      </w:r>
      <w:r>
        <w:rPr>
          <w:rFonts w:ascii="Times New Roman"/>
          <w:b w:val="false"/>
          <w:i w:val="false"/>
          <w:color w:val="000000"/>
          <w:sz w:val="28"/>
        </w:rPr>
        <w:t>
      </w:t>
      </w:r>
      <w:r>
        <w:rPr>
          <w:rFonts w:ascii="Times New Roman"/>
          <w:b w:val="false"/>
          <w:i w:val="false"/>
          <w:color w:val="000000"/>
          <w:sz w:val="28"/>
        </w:rPr>
        <w:t>10) өз құзіреті шегінде соттарда, мемлекеттік биліктің өзге де органдарында Басқарма мүдделерін білдіруге қатысады.</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Жамбыл облысының аумағында сәулет және қала құрылысы саласында мемлекет саясатын жүргізу;</w:t>
      </w:r>
      <w:r>
        <w:br/>
      </w:r>
      <w:r>
        <w:rPr>
          <w:rFonts w:ascii="Times New Roman"/>
          <w:b w:val="false"/>
          <w:i w:val="false"/>
          <w:color w:val="000000"/>
          <w:sz w:val="28"/>
        </w:rPr>
        <w:t>
      </w:t>
      </w:r>
      <w:r>
        <w:rPr>
          <w:rFonts w:ascii="Times New Roman"/>
          <w:b w:val="false"/>
          <w:i w:val="false"/>
          <w:color w:val="000000"/>
          <w:sz w:val="28"/>
        </w:rPr>
        <w:t>2) облыс аумағындағы ғимараттар қасбеттерінің және дайындалған жобалау құжаттарының сапасын сәулет, қала құрылысы және құрылыс туралы заңына сәйкес сақталуын қадағалау;</w:t>
      </w:r>
      <w:r>
        <w:br/>
      </w:r>
      <w:r>
        <w:rPr>
          <w:rFonts w:ascii="Times New Roman"/>
          <w:b w:val="false"/>
          <w:i w:val="false"/>
          <w:color w:val="000000"/>
          <w:sz w:val="28"/>
        </w:rPr>
        <w:t>
      </w:t>
      </w:r>
      <w:r>
        <w:rPr>
          <w:rFonts w:ascii="Times New Roman"/>
          <w:b w:val="false"/>
          <w:i w:val="false"/>
          <w:color w:val="000000"/>
          <w:sz w:val="28"/>
        </w:rPr>
        <w:t>3) облыс аумағында сәулет және қала құрылысы жұмыстарын нормативтік актілерге сәйкес жүргізілуін қадағалау.</w:t>
      </w:r>
      <w:r>
        <w:br/>
      </w:r>
      <w:r>
        <w:rPr>
          <w:rFonts w:ascii="Times New Roman"/>
          <w:b w:val="false"/>
          <w:i w:val="false"/>
          <w:color w:val="000000"/>
          <w:sz w:val="28"/>
        </w:rPr>
        <w:t>
      </w:t>
      </w:r>
      <w:r>
        <w:rPr>
          <w:rFonts w:ascii="Times New Roman"/>
          <w:b w:val="false"/>
          <w:i w:val="false"/>
          <w:color w:val="000000"/>
          <w:sz w:val="28"/>
        </w:rPr>
        <w:t>4) Тараз қаласы және аудан әкімдіктерінің сәулет және қала құрылысы бөлімдерінің "Қазақстан Республикасы аумағында жылжымайтын мүлік объектілерінің мекенжайын анықтау жөнінде анықтама беру" және "Сәулет жоспарлау тапсырмаларын беру", "Тіреу және қоршау конструкцияларын, инженерлік жүйелері мен жабдықтарын өзгертпей, қолданыстағы үйлердегі үй-жайларды (жекелеген бөліктерін) реконструкциялауға (қайта жоспарлауға, қайта жабдықтауға) рұқсат беру" көрсететін мемлекеттік қызметтеріне мониторинг жүргізу;</w:t>
      </w:r>
      <w:r>
        <w:br/>
      </w:r>
      <w:r>
        <w:rPr>
          <w:rFonts w:ascii="Times New Roman"/>
          <w:b w:val="false"/>
          <w:i w:val="false"/>
          <w:color w:val="000000"/>
          <w:sz w:val="28"/>
        </w:rPr>
        <w:t>
      </w:t>
      </w:r>
      <w:r>
        <w:rPr>
          <w:rFonts w:ascii="Times New Roman"/>
          <w:b w:val="false"/>
          <w:i w:val="false"/>
          <w:color w:val="000000"/>
          <w:sz w:val="28"/>
        </w:rPr>
        <w:t>5) "мекен-жай тіркелімі" ақпараттық жүйесінің мониторингін жүргізу;</w:t>
      </w:r>
      <w:r>
        <w:br/>
      </w:r>
      <w:r>
        <w:rPr>
          <w:rFonts w:ascii="Times New Roman"/>
          <w:b w:val="false"/>
          <w:i w:val="false"/>
          <w:color w:val="000000"/>
          <w:sz w:val="28"/>
        </w:rPr>
        <w:t>
      </w:t>
      </w:r>
      <w:r>
        <w:rPr>
          <w:rFonts w:ascii="Times New Roman"/>
          <w:b w:val="false"/>
          <w:i w:val="false"/>
          <w:color w:val="000000"/>
          <w:sz w:val="28"/>
        </w:rPr>
        <w:t>6) облыстық мәслихат бекіту үшін облыстық қала құрылысы Кеңесі ведомство аралық комиссия құрамын облыстық мәслихатқа ұсыну.</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Басқармаға басшылықты басқармаға жүктелген міндеттердің орындалуы мен оның өз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Басқарманың бірінші басшысын Жамбыл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Басқарманың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басқарманың қызметкерлерін жұмысқа қабылдайды және жұмыстан шығарады;</w:t>
      </w:r>
      <w:r>
        <w:br/>
      </w:r>
      <w:r>
        <w:rPr>
          <w:rFonts w:ascii="Times New Roman"/>
          <w:b w:val="false"/>
          <w:i w:val="false"/>
          <w:color w:val="000000"/>
          <w:sz w:val="28"/>
        </w:rPr>
        <w:t>
      </w:t>
      </w:r>
      <w:r>
        <w:rPr>
          <w:rFonts w:ascii="Times New Roman"/>
          <w:b w:val="false"/>
          <w:i w:val="false"/>
          <w:color w:val="000000"/>
          <w:sz w:val="28"/>
        </w:rPr>
        <w:t>2) басқарма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3) барлық органдарда Басқарма мүдесін қорғайды;</w:t>
      </w:r>
      <w:r>
        <w:br/>
      </w:r>
      <w:r>
        <w:rPr>
          <w:rFonts w:ascii="Times New Roman"/>
          <w:b w:val="false"/>
          <w:i w:val="false"/>
          <w:color w:val="000000"/>
          <w:sz w:val="28"/>
        </w:rPr>
        <w:t>
      </w:t>
      </w:r>
      <w:r>
        <w:rPr>
          <w:rFonts w:ascii="Times New Roman"/>
          <w:b w:val="false"/>
          <w:i w:val="false"/>
          <w:color w:val="000000"/>
          <w:sz w:val="28"/>
        </w:rPr>
        <w:t>4) өз қызметкерлерінің фунцияларын белгілейді;</w:t>
      </w:r>
      <w:r>
        <w:br/>
      </w:r>
      <w:r>
        <w:rPr>
          <w:rFonts w:ascii="Times New Roman"/>
          <w:b w:val="false"/>
          <w:i w:val="false"/>
          <w:color w:val="000000"/>
          <w:sz w:val="28"/>
        </w:rPr>
        <w:t>
      </w:t>
      </w:r>
      <w:r>
        <w:rPr>
          <w:rFonts w:ascii="Times New Roman"/>
          <w:b w:val="false"/>
          <w:i w:val="false"/>
          <w:color w:val="000000"/>
          <w:sz w:val="28"/>
        </w:rPr>
        <w:t>5) келісім-шарттар жасайды, сенімхаттар береді;</w:t>
      </w:r>
      <w:r>
        <w:br/>
      </w:r>
      <w:r>
        <w:rPr>
          <w:rFonts w:ascii="Times New Roman"/>
          <w:b w:val="false"/>
          <w:i w:val="false"/>
          <w:color w:val="000000"/>
          <w:sz w:val="28"/>
        </w:rPr>
        <w:t>
      </w:t>
      </w:r>
      <w:r>
        <w:rPr>
          <w:rFonts w:ascii="Times New Roman"/>
          <w:b w:val="false"/>
          <w:i w:val="false"/>
          <w:color w:val="000000"/>
          <w:sz w:val="28"/>
        </w:rPr>
        <w:t>6) банкіде есепшоттар ашады;</w:t>
      </w:r>
      <w:r>
        <w:br/>
      </w:r>
      <w:r>
        <w:rPr>
          <w:rFonts w:ascii="Times New Roman"/>
          <w:b w:val="false"/>
          <w:i w:val="false"/>
          <w:color w:val="000000"/>
          <w:sz w:val="28"/>
        </w:rPr>
        <w:t>
      </w:t>
      </w:r>
      <w:r>
        <w:rPr>
          <w:rFonts w:ascii="Times New Roman"/>
          <w:b w:val="false"/>
          <w:i w:val="false"/>
          <w:color w:val="000000"/>
          <w:sz w:val="28"/>
        </w:rPr>
        <w:t>7) барлық қызметкерлерге міндетті болып табылатын бұйрықтар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8) қызметкерлерді марапаттау және шара қолдануды анықтайды;</w:t>
      </w:r>
      <w:r>
        <w:br/>
      </w:r>
      <w:r>
        <w:rPr>
          <w:rFonts w:ascii="Times New Roman"/>
          <w:b w:val="false"/>
          <w:i w:val="false"/>
          <w:color w:val="000000"/>
          <w:sz w:val="28"/>
        </w:rPr>
        <w:t>
      </w:t>
      </w:r>
      <w:r>
        <w:rPr>
          <w:rFonts w:ascii="Times New Roman"/>
          <w:b w:val="false"/>
          <w:i w:val="false"/>
          <w:color w:val="000000"/>
          <w:sz w:val="28"/>
        </w:rPr>
        <w:t>9) басқарманың құрылымдық бөлімшелерінің іс-шараларын бекітеді;</w:t>
      </w:r>
      <w:r>
        <w:br/>
      </w:r>
      <w:r>
        <w:rPr>
          <w:rFonts w:ascii="Times New Roman"/>
          <w:b w:val="false"/>
          <w:i w:val="false"/>
          <w:color w:val="000000"/>
          <w:sz w:val="28"/>
        </w:rPr>
        <w:t>
      </w:t>
      </w:r>
      <w:r>
        <w:rPr>
          <w:rFonts w:ascii="Times New Roman"/>
          <w:b w:val="false"/>
          <w:i w:val="false"/>
          <w:color w:val="000000"/>
          <w:sz w:val="28"/>
        </w:rPr>
        <w:t>20. Бірінші басшы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Басқарманың басшысына 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Басқарманың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Басқарманың мүлкі оған меншік иесі берген мүлік есебінен қалыптастырылады.</w:t>
      </w:r>
      <w:r>
        <w:br/>
      </w:r>
      <w:r>
        <w:rPr>
          <w:rFonts w:ascii="Times New Roman"/>
          <w:b w:val="false"/>
          <w:i w:val="false"/>
          <w:color w:val="000000"/>
          <w:sz w:val="28"/>
        </w:rPr>
        <w:t>
      </w:t>
      </w:r>
      <w:r>
        <w:rPr>
          <w:rFonts w:ascii="Times New Roman"/>
          <w:b w:val="false"/>
          <w:i w:val="false"/>
          <w:color w:val="000000"/>
          <w:sz w:val="28"/>
        </w:rPr>
        <w:t>23. Жамбыл облысы әкімдігінің сәулет және қала құрылысы басқармасына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Басқарманы тарату және қайта ұйымдастыру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