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6d2e" w14:textId="b516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қаласының Королев көшесін қайта атау туралы</w:t>
      </w:r>
    </w:p>
    <w:p>
      <w:pPr>
        <w:spacing w:after="0"/>
        <w:ind w:left="0"/>
        <w:jc w:val="both"/>
      </w:pPr>
      <w:r>
        <w:rPr>
          <w:rFonts w:ascii="Times New Roman"/>
          <w:b w:val="false"/>
          <w:i w:val="false"/>
          <w:color w:val="000000"/>
          <w:sz w:val="28"/>
        </w:rPr>
        <w:t>Жамбыл облысы әкімдігінің 2014 жылғы 23 сәуірдегі № 124 қаулысы және Жамбыл облыстық мәслихатының 2014 жылғы 25 сәуірдегі № 24-2 шешімі. Жамбыл облысының Әділет департаментінде 2014 жылғы 04 мамырда № 2201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тиісті аумақ халқының пікірін ескере отырып және 2014 жылғы 23 сәуірдегі Республикалық ономастика комиссиясының қорытындысы негізінде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Тараз қаласының Королев көшесі Қаратай Тұрысовтың есімімен қайта аталсын.</w:t>
      </w:r>
      <w:r>
        <w:br/>
      </w:r>
      <w:r>
        <w:rPr>
          <w:rFonts w:ascii="Times New Roman"/>
          <w:b w:val="false"/>
          <w:i w:val="false"/>
          <w:color w:val="000000"/>
          <w:sz w:val="28"/>
        </w:rPr>
        <w:t>
</w:t>
      </w:r>
      <w:r>
        <w:rPr>
          <w:rFonts w:ascii="Times New Roman"/>
          <w:b w:val="false"/>
          <w:i w:val="false"/>
          <w:color w:val="000000"/>
          <w:sz w:val="28"/>
        </w:rPr>
        <w:t>
      2. Осы нормативтік құқықтық актінің орындалуын бақылау Жамбыл облысы мәслихатының аймақты, әкімшілік–аумақтық құрылымды, ауыл шаруашылығын дамыту мәселелері және жер учаскесін сатып алу туралы шарттар жобаларын қарау жөніндегі тұрақты комиссиясына және Жамбыл облысы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
      3.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К. Көкрекбаев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С. Бейсенбеков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Б. Қарашолақов.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