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b9853" w14:textId="2bb98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"Техникалық және кәсіптік, орта білімнен кейінгі білім беретін ұйымдарға құжаттар қабылдау" мемлекеттік көрсетілетін қызмет регламентін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2014 жылғы 26 маусымдағы № 197 қаулысы. Жамбыл облысы Әділет департаментінде 2014 жылғы 8 тамызда № 2295 болып тіркелді. Күші жойылды - Жамбыл облысы әкімдігінің 2015 жылғы 25 маусымдағы № 134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Жамбыл облысы әкімдігінің 25.06.2015 </w:t>
      </w:r>
      <w:r>
        <w:rPr>
          <w:rFonts w:ascii="Times New Roman"/>
          <w:b w:val="false"/>
          <w:i w:val="false"/>
          <w:color w:val="ff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10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"Мемлекеттік көрсетілетін қызметтер туралы" Қазақстан Республикасының 2013 жылғы 15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"Техникалық және кәсіптік, орта білімнен кейінгі білім беретін ұйымдарға құжаттар қабылдау" мемлекеттік көрсетілетін қызмет стандартын бекіту туралы" Қазақстан Республикасы Үкіметінің 2014 жылдың 31 мамырдағы </w:t>
      </w:r>
      <w:r>
        <w:rPr>
          <w:rFonts w:ascii="Times New Roman"/>
          <w:b w:val="false"/>
          <w:i w:val="false"/>
          <w:color w:val="000000"/>
          <w:sz w:val="28"/>
        </w:rPr>
        <w:t>№ 599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Жамбыл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Қоса беріліп отырған "Техникалық және кәсіптік, орта білімнен кейінгі білім беретін ұйымдарға құжаттар қабылдау"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"Жамбыл облысы әкімдігінің білім басқармасы" коммуналдық мемлекеттік мекемесі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әділет органдарында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мемлекеттік тіркеуден өткеннен кейін он күнтізбелік күн ішінде оны ресми жариялауға мерзімді баспа басылымдарына және "Әділет" ақпараттық-құқықтық жүйесіне жіберуді;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Жамбыл облысы әкімдігінің интернет-ресурсында орналастырылуын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орындалуын бақылау облыс әкімінің орынбасары Е. Манжуовқа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 әділет органдарында мемлекеттiк тiркелген күннен бастап күшiне енедi және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Көкрекбаев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197 қаулысымен бекітілген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"Техникалық және кәсіптік, орта білімнен кейінгі білім беретін ұйымдарға құжаттар қабылдау" мемлекеттік көрсетілетін қызмет регламенті 1. Жалпы ережелер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 "Техникалық және кәсіптік, орта білімнен кейінгі білім беретін ұйымдарға құжаттар қабылдау" мемлекеттік көрсетілетін қызметті (бұдан әрі – мемлекеттік көрсетілетін қызмет) Қазақстан Республикасы Үкіметінің 2014 жылғы 31 мамырдағы </w:t>
      </w:r>
      <w:r>
        <w:rPr>
          <w:rFonts w:ascii="Times New Roman"/>
          <w:b w:val="false"/>
          <w:i w:val="false"/>
          <w:color w:val="000000"/>
          <w:sz w:val="28"/>
        </w:rPr>
        <w:t>№ 599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бекітілген "Техникалық және кәсіптік, орта білімнен кейінгі білім беретін ұйымдарға құжаттар қабылдау" мемлекеттік көрсетілетін қызмет стандартына (бұдан әрі - стандарт) сәйкес техникалық және кәсіптік, орта білімнен кейінгі білім беру ұйымдарымен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Өтініштерді қабылдау және мемлекеттік қызмет көрсету нәтижелерін беру техникалық және кәсіптік, орта білімнен кейінгі білім беретін оқу орнының базасында жүргізіледі.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 Мемлекеттік қызмет көрсету нысаны: қағаз түрінде.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 Мемлекеттік қызмет көрсету нәтижесі техникалық және кәсіптік, орта білімнен кейінгі білім беретін оқу орнына құжаттардың қабылданғаны туралы қолхат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Көрсетілетін қызметті берушінің құрылымдық бөлімшелерінің (қызметкерлерінің) мемлекеттік қызметті көрсету процесіндегі іс-қимылдар тәртібін сипаттау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4.  Мемлекеттік қызметті көрсету бойынша рәсімдерді (әрекеттерді) бастау үшін негіз болып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көрсетілетін қызметті алушының өтініші мен мемлекеттік қызметті көрсету үшін қажетті құжаттарын көрсетілетін қызметті берушінің қабылдап алуы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 Мемлекеттік қызметті көрсету процесінің құрамына кіретін әрбір рәсімнің (әрекеттердің) мазмұны, оны орындау ұзақтығы: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 көрсетілетін қызметті көрсету үшін қажетті құжаттарды қабылдау, тіркеу – 5 минуттан аспайды;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 көрсетілетін қызметті алушының құжаттарын ұсынылған талаптарға сәйкес келуін қарау және мемлекеттік көрсетілетін қызмет нәтижесін дайындау – 5 минуттан аспайды;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 көрсетілетін қызметті алушыға мемлекеттік көрсетілетін қызмет нәтижесін беру - 5 минуттан аспайды.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Көрсетілетін қызметті алушыға осы мемлекеттік көрсетілетін қызмет стандартына қосымшаға сәйкес нысан бойынша құжаттардың қабылданғаны туралы қолхат беріледі, онда: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 тапсырылған құжаттардың тізбесі;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 құжаттарды қабылдап алған қызметкердің тегі, аты, әкесінің аты (бар болса), лауазымы, сондай-ақ байланыс деректері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 қызметті көрсету мыналарға түсетін көрсетілетін қызметті алушылар үшін көрсетілетін қызметті берушіге құжаттар топтамасы тапсырылған сәттен бастап: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күндізгі оқу нысанына – 20 тамыздан кешіктірмей;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кешкі және сырттай оқу нысанына – 20 қыркүйектен кешіктірмей жүргізіледі.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Қабылдау алдын ала жазылусыз және жеделдетіп қызмет көрсетусіз жүзеге асырылады.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  Келесі рәсімді (іс-қимылды) орындауды бастауға негіздеме болатын мемлекеттік қызмет көрсету рәсімінің (іс-қимылдың) нәтижесі: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 тіркеу нөмірі бар өтініш;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 мемлекеттік көрсетілетін қызмет нәтижесі.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Көрсетілетін қызмет берушінің құрылымдық бөлімшелерінің (қызметкерлерінің) мемлекеттік қызметті көрсету процесіндегі өзара іс-қимыл тәртібін сипаттау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7.  Мемлекеттік қызметті көрсету процесіне қатысатын көрсетілетін қызметті берушінің құрылымдық бөлімшелерінің (қызметкерлерінің)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қабылдау комиссиясының хатшысы, техникалық және кәсіптік білім беру мекемелерінде мемлекеттік қызметті көрсету үшін оқу орнының директорының бұйрығымен қабылдау комиссиясы құрылады.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8.  Әрбір рәсімнің (іс-қимылдың) ұзақтығын көрсете отырып, құрылымдық бөлімшелер арасындағы өзара іс-қимылдың реттілігін сипаттау: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қабылдау комиссиясының хатшысы: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 көрсетілетін қызметті көрсету үшін қажетті құжаттарды қабылдау, тіркеуді жүргізеді;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 көрсетілетін қызметті алушының құжаттарын ұсынылған талаптарға сәйкес келуін қарайды және мемлекеттік көрсетілетін қызмет нәтижесін дайындайды;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 қызмет алушыға мемлекеттік көрсетілетін қызмет нәтижесін береді – 15 минуттан аспайды.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Мемлекеттік қызметті көрсету процесінде көрсетілетін қызметті берушінің құрылымдық бөлімшелерінің (қызметкерлерінің) өзара іс-қимыл тәртібінің сипаты осы регламентке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блок-схемада келтірілген.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 Мемлекеттік қызмет көрсету процесінде рәсімдердің (іс-қимылдардың) ретін, көрсетілетін қызметті берушінің құрылымдық бөлімшелерінің (қызметкерлерінің) өзара іс-қимылдарының сипаттамасы осы регламентке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көрсетудің бизнес-процестерінің анықтамалығында көрсетіледі. Мемлекеттік қызмет көрсетудің бизнес-процестерінің анықтамалығы "электрондық үкімет" веб-порталында -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www.e.gov.kz</w:t>
      </w:r>
      <w:r>
        <w:rPr>
          <w:rFonts w:ascii="Times New Roman"/>
          <w:b w:val="false"/>
          <w:i w:val="false"/>
          <w:color w:val="000000"/>
          <w:sz w:val="28"/>
        </w:rPr>
        <w:t>, көрсетілетін қызметті берушінің интернет-ресурсында орналастырылады.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"Техникалық және кәсіптік,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білімнен кейінгі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беретін ұйымдарға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қабылдау"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"Құрылымдық бөлімшелер (қызметкерлер) арасындағы рәсімдердің (іс-қимылдардың) реттілігін сипаттау" блок-схемасы</w:t>
      </w:r>
    </w:p>
    <w:bookmarkEnd w:id="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34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34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"Техникалық және кәсіптік,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білімнен кейінгі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беретін ұйымдарға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қабылдау" мемлекеттік көрсетілетін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регламентіне 2-қосымша</w:t>
            </w:r>
          </w:p>
        </w:tc>
      </w:tr>
    </w:tbl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көрсетудің бизнес-процестерінің анықтамалығы "Техникалық және кәсіптік, орта білімнен кейінгі білім беретін ұйымдарға құжаттар қабылдау"</w:t>
      </w:r>
    </w:p>
    <w:bookmarkEnd w:id="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34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34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96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96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