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b231" w14:textId="aa6b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31 шілдедегі № 211 қаулысы. Жамбыл облысының Әділет департаментінде 2014 жылғы 5 қыркүйекте № 2313 болып тіркелді. Күші жойылды - Жамбыл облысы әкімдігінің 2015 жылғы 27 шілдедегі № 161 қаулысы</w:t>
      </w:r>
    </w:p>
    <w:p>
      <w:pPr>
        <w:spacing w:after="0"/>
        <w:ind w:left="0"/>
        <w:jc w:val="left"/>
      </w:pPr>
      <w:r>
        <w:rPr>
          <w:rFonts w:ascii="Times New Roman"/>
          <w:b w:val="false"/>
          <w:i w:val="false"/>
          <w:color w:val="ff0000"/>
          <w:sz w:val="28"/>
        </w:rPr>
        <w:t xml:space="preserve">      Ескерту. Күші жойылды – Жамбыл облысы әкімдігінің 27.07.2015 </w:t>
      </w:r>
      <w:r>
        <w:rPr>
          <w:rFonts w:ascii="Times New Roman"/>
          <w:b w:val="false"/>
          <w:i w:val="false"/>
          <w:color w:val="ff0000"/>
          <w:sz w:val="28"/>
        </w:rPr>
        <w:t>№ 161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денсаулық сақтау басқармасы" коммуналдық мемлекеттік мекемесі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регламентін бекіту туралы" Жамбыл облысы әкімдігінің 2013 жылғы 30 қаңтардағы </w:t>
      </w:r>
      <w:r>
        <w:rPr>
          <w:rFonts w:ascii="Times New Roman"/>
          <w:b w:val="false"/>
          <w:i w:val="false"/>
          <w:color w:val="000000"/>
          <w:sz w:val="28"/>
        </w:rPr>
        <w:t>№ 26</w:t>
      </w:r>
      <w:r>
        <w:rPr>
          <w:rFonts w:ascii="Times New Roman"/>
          <w:b w:val="false"/>
          <w:i w:val="false"/>
          <w:color w:val="000000"/>
          <w:sz w:val="28"/>
        </w:rPr>
        <w:t xml:space="preserve"> қаулысының (Нормативтiк құқықтық актiлердiң мемлекеттiк тiркеу тiзiлiмiне № 1901 болып тiркелген, 2013 жылдың 28 наурызда № 33-34(17721-17722) "Ақ жол" және № 33 (17749) "Знамя труда" газеттерiнде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Е.Н. Манжуовқа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"31" шілдедегі № 211</w:t>
            </w:r>
            <w:r>
              <w:br/>
            </w:r>
            <w:r>
              <w:rPr>
                <w:rFonts w:ascii="Times New Roman"/>
                <w:b w:val="false"/>
                <w:i w:val="false"/>
                <w:color w:val="000000"/>
                <w:sz w:val="20"/>
              </w:rPr>
              <w:t>қаулысымен бекітілген</w:t>
            </w:r>
          </w:p>
        </w:tc>
      </w:tr>
    </w:tbl>
    <w:bookmarkStart w:name="z8" w:id="0"/>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қызметті (бұдан әрі - мемлекеттік көрсетілетін қызмет ) Қазақстан Республикасы Үкіметінің 2014 жылғы 28 мамырдағы </w:t>
      </w:r>
      <w:r>
        <w:rPr>
          <w:rFonts w:ascii="Times New Roman"/>
          <w:b w:val="false"/>
          <w:i w:val="false"/>
          <w:color w:val="000000"/>
          <w:sz w:val="28"/>
        </w:rPr>
        <w:t>№ 562</w:t>
      </w:r>
      <w:r>
        <w:rPr>
          <w:rFonts w:ascii="Times New Roman"/>
          <w:b w:val="false"/>
          <w:i w:val="false"/>
          <w:color w:val="000000"/>
          <w:sz w:val="28"/>
        </w:rPr>
        <w:t xml:space="preserve"> қаулысымен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стандартына (бұдан әрі - Стандарт) сәйкес Жамбыл облысы әкімдігінің денсаулық сақтау басқармасының "Жамбыл медициналық колледжі" коммуналдық мемлекеттік қазыналық кәсіпорны (бұдан әрі – көрсетілетін қызметті беруші), көрсетілетін қызметті алушы көрсетілетін қызметті берушіге тікелей жүгінген кезде көрсетеді.</w:t>
      </w:r>
      <w:r>
        <w:br/>
      </w:r>
      <w:r>
        <w:rPr>
          <w:rFonts w:ascii="Times New Roman"/>
          <w:b w:val="false"/>
          <w:i w:val="false"/>
          <w:color w:val="000000"/>
          <w:sz w:val="28"/>
        </w:rPr>
        <w:t>
      Өтініштерді қабылдауды және мемлекеттік қызмет көрсету нәтижелерін беруді көрсетілетін қызметті беруші жүзеге асырады.</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3. Мемлекеттік қызметті көрсету нәтижесі – көрсетілетін қызметті алушыға денсаулық сақтау саласының кадрларын даярлықтан өткізу, біліктілігін арттыру және қайта даярлау туралы құжаттарын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
    <w:p>
      <w:pPr>
        <w:spacing w:after="0"/>
        <w:ind w:left="0"/>
        <w:jc w:val="left"/>
      </w:pPr>
      <w:r>
        <w:rPr>
          <w:rFonts w:ascii="Times New Roman"/>
          <w:b w:val="false"/>
          <w:i w:val="false"/>
          <w:color w:val="000000"/>
          <w:sz w:val="28"/>
        </w:rPr>
        <w:t xml:space="preserve">      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көрсетілетін қызметті берушінің алуы болып табылады.</w:t>
      </w:r>
      <w:r>
        <w:br/>
      </w:r>
      <w:r>
        <w:rPr>
          <w:rFonts w:ascii="Times New Roman"/>
          <w:b w:val="false"/>
          <w:i w:val="false"/>
          <w:color w:val="000000"/>
          <w:sz w:val="28"/>
        </w:rPr>
        <w:t>
      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оқу бөлімінің (біліктілікті жоғарылату бөлімі) жауапты қызметкері көрсетілетін қызметті алушының құжаттарын отыз минут ішінде қабылдап, тіркейді және кету парағындағы мәлеметтерді тексереді;</w:t>
      </w:r>
      <w:r>
        <w:br/>
      </w:r>
      <w:r>
        <w:rPr>
          <w:rFonts w:ascii="Times New Roman"/>
          <w:b w:val="false"/>
          <w:i w:val="false"/>
          <w:color w:val="000000"/>
          <w:sz w:val="28"/>
        </w:rPr>
        <w:t>
      2) көрсетілетін қызметті беруші басшысының орынбасары көрсетілетін қызметті алушының құжаттарымен бір жұмыс күні ішінде танысып, бұйрық жобасын дайындау туралы нұсқау береді;</w:t>
      </w:r>
      <w:r>
        <w:br/>
      </w:r>
      <w:r>
        <w:rPr>
          <w:rFonts w:ascii="Times New Roman"/>
          <w:b w:val="false"/>
          <w:i w:val="false"/>
          <w:color w:val="000000"/>
          <w:sz w:val="28"/>
        </w:rPr>
        <w:t>
      3) оқу бөлімінің (біліктілікті жоғарылату бөлімі) жауапты қызметкері көрсетілетін қызметті алушының даярлықтан өткізу, біліктілігін арттыру және қайта даярлау туралы құжатын беру үшін төрт жұмыс күні ішінде бұйрық жобасын дайындайды;</w:t>
      </w:r>
      <w:r>
        <w:br/>
      </w:r>
      <w:r>
        <w:rPr>
          <w:rFonts w:ascii="Times New Roman"/>
          <w:b w:val="false"/>
          <w:i w:val="false"/>
          <w:color w:val="000000"/>
          <w:sz w:val="28"/>
        </w:rPr>
        <w:t>
      4) көрсетілетін қызметті беруші басшысы бұйрық пен денсаулық сақтау саласының кадрларын даярлықтан өткізу, біліктілігін арттыру және қайта даярлау туралы құжатына бес жұмыс күні ішінде қол қойғаннан кейін көрсетілетін қызметті алушыға беру үшін тіркеуге жолданады;</w:t>
      </w:r>
      <w:r>
        <w:br/>
      </w:r>
      <w:r>
        <w:rPr>
          <w:rFonts w:ascii="Times New Roman"/>
          <w:b w:val="false"/>
          <w:i w:val="false"/>
          <w:color w:val="000000"/>
          <w:sz w:val="28"/>
        </w:rPr>
        <w:t>
      5) көрсетілетін қызметті алушы істердің жиынтық номенклатурасына сәйкес, Жамбыл облысы әкімдігінің денсаулық сақтау басқармасының "Жамбыл медициналық колледжі" коммуналдық мемлекеттік қазыналық кәсіпорны директорымен бекітілген, Халықаралық сапа менеджментінің жүйесі талаптарына сәйкес журналға қол қойып, даярлықтан өткізу, біліктілігін арттыру және қайта даярлау туралы құжатын бес жұмыс күні ішінде алады.</w:t>
      </w:r>
      <w:r>
        <w:br/>
      </w:r>
      <w:r>
        <w:rPr>
          <w:rFonts w:ascii="Times New Roman"/>
          <w:b w:val="false"/>
          <w:i w:val="false"/>
          <w:color w:val="000000"/>
          <w:sz w:val="28"/>
        </w:rPr>
        <w:t>
      Мемлекеттік қызметті көрсету көрсетілетін қызметті алушыға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15 (он бес) жұмыс күнінен аспайды.</w:t>
      </w:r>
      <w:r>
        <w:br/>
      </w:r>
      <w:r>
        <w:rPr>
          <w:rFonts w:ascii="Times New Roman"/>
          <w:b w:val="false"/>
          <w:i w:val="false"/>
          <w:color w:val="000000"/>
          <w:sz w:val="28"/>
        </w:rPr>
        <w:t>
      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көрсетілетін қызметті алушының өтінішін және мемлекеттік қызметті көрсету үшін қажетті құжаттарын оқу бөлімінде (біліктілікті жоғарылату бөлімі) тіркеу және оларды көрсетілетін қызметті берушінің басшысы орынбасарына беру;</w:t>
      </w:r>
      <w:r>
        <w:br/>
      </w:r>
      <w:r>
        <w:rPr>
          <w:rFonts w:ascii="Times New Roman"/>
          <w:b w:val="false"/>
          <w:i w:val="false"/>
          <w:color w:val="000000"/>
          <w:sz w:val="28"/>
        </w:rPr>
        <w:t>
      2) көрсетілетін қызметті беруші басшысы орынбасарының бұрыштамасы;</w:t>
      </w:r>
      <w:r>
        <w:br/>
      </w:r>
      <w:r>
        <w:rPr>
          <w:rFonts w:ascii="Times New Roman"/>
          <w:b w:val="false"/>
          <w:i w:val="false"/>
          <w:color w:val="000000"/>
          <w:sz w:val="28"/>
        </w:rPr>
        <w:t>
      3) көрсетілетін қызметті беруші басшысының бұйрыққа және денсаулық сақтау саласының кадрларын даярлықтан өткізу, біліктілігін арттыру және қайта даярлау туралы құжаттарына қол қою;</w:t>
      </w:r>
      <w:r>
        <w:br/>
      </w:r>
      <w:r>
        <w:rPr>
          <w:rFonts w:ascii="Times New Roman"/>
          <w:b w:val="false"/>
          <w:i w:val="false"/>
          <w:color w:val="000000"/>
          <w:sz w:val="28"/>
        </w:rPr>
        <w:t>
      4) мемлекеттік қызметті көрсету нәтижесін рәсімдеу және мемлекеттік қызметті көрсету нәтижесін оқу бөліміне (біліктілікті жоғарылату бөлімі) көрсетілетін қызметті алушыға беру үшін тапсыру.</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
    <w:p>
      <w:pPr>
        <w:spacing w:after="0"/>
        <w:ind w:left="0"/>
        <w:jc w:val="left"/>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 оқу бөлімінің қызметкері;</w:t>
      </w:r>
      <w:r>
        <w:br/>
      </w:r>
      <w:r>
        <w:rPr>
          <w:rFonts w:ascii="Times New Roman"/>
          <w:b w:val="false"/>
          <w:i w:val="false"/>
          <w:color w:val="000000"/>
          <w:sz w:val="28"/>
        </w:rPr>
        <w:t>
      2) оқу бөлімінің басшысы</w:t>
      </w:r>
      <w:r>
        <w:br/>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4) көрсетілетін қызметті берушінің басшысы.</w:t>
      </w:r>
      <w:r>
        <w:br/>
      </w:r>
      <w:r>
        <w:rPr>
          <w:rFonts w:ascii="Times New Roman"/>
          <w:b w:val="false"/>
          <w:i w:val="false"/>
          <w:color w:val="000000"/>
          <w:sz w:val="28"/>
        </w:rPr>
        <w:t>
      8.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1) оқу бөлімінің (біліктілікті жоғарылату бөлімі) жауапты қызметкері көрсетілетін қызметті алушының құжаттарын отыз минут ішінде қабылдап, тіркейді және кету парағындағы мәлеметтерді тексереді;</w:t>
      </w:r>
      <w:r>
        <w:br/>
      </w:r>
      <w:r>
        <w:rPr>
          <w:rFonts w:ascii="Times New Roman"/>
          <w:b w:val="false"/>
          <w:i w:val="false"/>
          <w:color w:val="000000"/>
          <w:sz w:val="28"/>
        </w:rPr>
        <w:t>
      2) көрсетілетін қызметті беруші басшысының орынбасары көрсетілетін қызметті алушының құжаттарымен бір жұмыс күні ішінде танысып, бұйрық жобасын дайындау туралы нұсқау береді;</w:t>
      </w:r>
      <w:r>
        <w:br/>
      </w:r>
      <w:r>
        <w:rPr>
          <w:rFonts w:ascii="Times New Roman"/>
          <w:b w:val="false"/>
          <w:i w:val="false"/>
          <w:color w:val="000000"/>
          <w:sz w:val="28"/>
        </w:rPr>
        <w:t>
      3) оқу бөлімінің (біліктілікті жоғарылату бөлімі) жауапты қызметкері көрсетілетін қызметті алушының даярлықтан өткізу, біліктілігін арттыру және қайта даярлау туралы құжатын беру үшін төрт жұмыс күні ішінде бұйрық жобасын дайындайды;</w:t>
      </w:r>
      <w:r>
        <w:br/>
      </w:r>
      <w:r>
        <w:rPr>
          <w:rFonts w:ascii="Times New Roman"/>
          <w:b w:val="false"/>
          <w:i w:val="false"/>
          <w:color w:val="000000"/>
          <w:sz w:val="28"/>
        </w:rPr>
        <w:t>
      4) көрсетілетін қызметті беруші басшысы бұйрық пен денсаулық сақтау саласының кадрларын даярлықтан өткізу, біліктілігін арттыру және қайта даярлау туралы құжатына бес жұмыс күні ішінде қол қойғаннан кейін көрсетілетін қызметті алушыға беру үшін тіркеуге жолданады;</w:t>
      </w:r>
      <w:r>
        <w:br/>
      </w:r>
      <w:r>
        <w:rPr>
          <w:rFonts w:ascii="Times New Roman"/>
          <w:b w:val="false"/>
          <w:i w:val="false"/>
          <w:color w:val="000000"/>
          <w:sz w:val="28"/>
        </w:rPr>
        <w:t>
      5) көрсетілетін қызметті алушы істердің жиынтық номенклатурасына сәйкес, Жамбыл облысы әкімдігінің денсаулық сақтау басқармасының "Жамбыл медициналық колледжі" коммуналдық мемлекеттік қазыналық кәсіпорны директорымен бекітілген, Халықаралық сапа менеджментінің жүйесі талаптарына сәйкес журналға қол қойып, даярлықтан өткізу, біліктілігін арттыру және қайта даярлау туралы құжатын бес жұмыс күні ішінде алады.</w:t>
      </w:r>
      <w:r>
        <w:br/>
      </w:r>
      <w:r>
        <w:rPr>
          <w:rFonts w:ascii="Times New Roman"/>
          <w:b w:val="false"/>
          <w:i w:val="false"/>
          <w:color w:val="000000"/>
          <w:sz w:val="28"/>
        </w:rPr>
        <w:t>
      Мемлекеттік қызметті көрсету көрсетілетін қызметті алушыға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15 (он бес) жұмыс күнінен аспайды.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іс-қимыл тәртібінің сипаты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 схемада келтірілген.</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4. Қорытынды ережелер</w:t>
      </w:r>
    </w:p>
    <w:bookmarkEnd w:id="3"/>
    <w:p>
      <w:pPr>
        <w:spacing w:after="0"/>
        <w:ind w:left="0"/>
        <w:jc w:val="left"/>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Сонымен қатар, мемлекеттік қызмет көрсетудің бизнес-процестерінің анықтамалығы Жамбыл облысы әкімдігінің денсаулық сақтау басқармасының интернет-ресурсында - http://densaulyk.zhambyl.kz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w:t>
            </w:r>
            <w:r>
              <w:br/>
            </w:r>
            <w:r>
              <w:rPr>
                <w:rFonts w:ascii="Times New Roman"/>
                <w:b w:val="false"/>
                <w:i w:val="false"/>
                <w:color w:val="000000"/>
                <w:sz w:val="20"/>
              </w:rPr>
              <w:t>арттыру және қайта даярлау туралы</w:t>
            </w:r>
            <w:r>
              <w:br/>
            </w:r>
            <w:r>
              <w:rPr>
                <w:rFonts w:ascii="Times New Roman"/>
                <w:b w:val="false"/>
                <w:i w:val="false"/>
                <w:color w:val="000000"/>
                <w:sz w:val="20"/>
              </w:rPr>
              <w:t>құжаттарды беру" мемлекеттiк қызмет</w:t>
            </w:r>
            <w:r>
              <w:br/>
            </w:r>
            <w:r>
              <w:rPr>
                <w:rFonts w:ascii="Times New Roman"/>
                <w:b w:val="false"/>
                <w:i w:val="false"/>
                <w:color w:val="000000"/>
                <w:sz w:val="20"/>
              </w:rPr>
              <w:t>көрсету регламентiне 1-қосымша</w:t>
            </w:r>
          </w:p>
        </w:tc>
      </w:tr>
    </w:tbl>
    <w:p>
      <w:pPr>
        <w:spacing w:after="0"/>
        <w:ind w:left="0"/>
        <w:jc w:val="left"/>
      </w:pPr>
      <w:r>
        <w:rPr>
          <w:rFonts w:ascii="Times New Roman"/>
          <w:b/>
          <w:i w:val="false"/>
          <w:color w:val="000000"/>
        </w:rPr>
        <w:t xml:space="preserve"> Мемлекеттік көрсетілетін қызметті алу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064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64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w:t>
            </w:r>
            <w:r>
              <w:br/>
            </w:r>
            <w:r>
              <w:rPr>
                <w:rFonts w:ascii="Times New Roman"/>
                <w:b w:val="false"/>
                <w:i w:val="false"/>
                <w:color w:val="000000"/>
                <w:sz w:val="20"/>
              </w:rPr>
              <w:t>арттыру және қайта даярлау туралы</w:t>
            </w:r>
            <w:r>
              <w:br/>
            </w:r>
            <w:r>
              <w:rPr>
                <w:rFonts w:ascii="Times New Roman"/>
                <w:b w:val="false"/>
                <w:i w:val="false"/>
                <w:color w:val="000000"/>
                <w:sz w:val="20"/>
              </w:rPr>
              <w:t>құжаттарды беру" мемлекеттiк қызмет</w:t>
            </w:r>
            <w:r>
              <w:br/>
            </w:r>
            <w:r>
              <w:rPr>
                <w:rFonts w:ascii="Times New Roman"/>
                <w:b w:val="false"/>
                <w:i w:val="false"/>
                <w:color w:val="000000"/>
                <w:sz w:val="20"/>
              </w:rPr>
              <w:t>көрсету регламентiне 2-қосымша</w:t>
            </w:r>
          </w:p>
        </w:tc>
      </w:tr>
    </w:tbl>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көрсетудің бизнес-процестерінің анықтамалығы  </w:t>
      </w:r>
    </w:p>
    <w:p>
      <w:pPr>
        <w:spacing w:after="0"/>
        <w:ind w:left="0"/>
        <w:jc w:val="both"/>
      </w:pPr>
      <w:r>
        <w:drawing>
          <wp:inline distT="0" distB="0" distL="0" distR="0">
            <wp:extent cx="7810500" cy="977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79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