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c234" w14:textId="f27c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тауарлық және сұйытылған мұнай газын тұтыну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29 желтоқсандағы № 379 қаулысы. Жамбыл облысының Әділет департаментінде 2015 жылғы 4 ақпанда № 2493 болып тіркелді. Күші жойылды - Жамбыл облысы әкімдігінің 2020 жылғы 30 қаңтардағы № 9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30.01.2020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2012 жылғы 9 қаңтардағы </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сәйкес Жамбыл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Жамбыл облысында тауарлық және сұйытылған мұнай газын тұтыну </w:t>
      </w:r>
      <w:r>
        <w:rPr>
          <w:rFonts w:ascii="Times New Roman"/>
          <w:b w:val="false"/>
          <w:i w:val="false"/>
          <w:color w:val="000000"/>
          <w:sz w:val="28"/>
        </w:rPr>
        <w:t>нормалары</w:t>
      </w:r>
      <w:r>
        <w:rPr>
          <w:rFonts w:ascii="Times New Roman"/>
          <w:b w:val="false"/>
          <w:i w:val="false"/>
          <w:color w:val="000000"/>
          <w:sz w:val="28"/>
        </w:rPr>
        <w:t xml:space="preserve">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Жамбыл облысы әкімдігінің энергетика және тұрғын үй-коммуналдық шаруашылық басқармасы</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9"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Б.Орынбековке жүктелсін.</w:t>
      </w:r>
    </w:p>
    <w:bookmarkEnd w:id="6"/>
    <w:bookmarkStart w:name="z11" w:id="7"/>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379 қаулысына қосымша</w:t>
            </w:r>
          </w:p>
        </w:tc>
      </w:tr>
    </w:tbl>
    <w:bookmarkStart w:name="z12" w:id="8"/>
    <w:p>
      <w:pPr>
        <w:spacing w:after="0"/>
        <w:ind w:left="0"/>
        <w:jc w:val="left"/>
      </w:pPr>
      <w:r>
        <w:rPr>
          <w:rFonts w:ascii="Times New Roman"/>
          <w:b/>
          <w:i w:val="false"/>
          <w:color w:val="000000"/>
        </w:rPr>
        <w:t xml:space="preserve"> </w:t>
      </w:r>
      <w:r>
        <w:rPr>
          <w:rFonts w:ascii="Times New Roman"/>
          <w:b/>
          <w:i w:val="false"/>
          <w:color w:val="000000"/>
        </w:rPr>
        <w:t>Жамбыл облысында тауарлық және сұйытылған мұнай газын тұтыну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5602"/>
        <w:gridCol w:w="2418"/>
        <w:gridCol w:w="2788"/>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тұтыну сипаттамасы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9"/>
          <w:p>
            <w:pPr>
              <w:spacing w:after="20"/>
              <w:ind w:left="20"/>
              <w:jc w:val="both"/>
            </w:pPr>
            <w:r>
              <w:rPr>
                <w:rFonts w:ascii="Times New Roman"/>
                <w:b w:val="false"/>
                <w:i w:val="false"/>
                <w:color w:val="000000"/>
                <w:sz w:val="20"/>
              </w:rPr>
              <w:t>
өлшем бірлігі (м³)</w:t>
            </w:r>
          </w:p>
          <w:bookmarkEnd w:id="9"/>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тұтыну нормасы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1"/>
          <w:p>
            <w:pPr>
              <w:spacing w:after="20"/>
              <w:ind w:left="20"/>
              <w:jc w:val="both"/>
            </w:pPr>
            <w:r>
              <w:rPr>
                <w:rFonts w:ascii="Times New Roman"/>
                <w:b w:val="false"/>
                <w:i w:val="false"/>
                <w:color w:val="000000"/>
                <w:sz w:val="20"/>
              </w:rPr>
              <w:t>
Тамақ дайындау (газ плитасы және орталықтандырылған ыстық сумен жабдықтау болған жағдайда)</w:t>
            </w:r>
          </w:p>
          <w:bookmarkEnd w:id="11"/>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2.</w:t>
            </w:r>
          </w:p>
          <w:bookmarkEnd w:id="12"/>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3"/>
          <w:p>
            <w:pPr>
              <w:spacing w:after="20"/>
              <w:ind w:left="20"/>
              <w:jc w:val="both"/>
            </w:pPr>
            <w:r>
              <w:rPr>
                <w:rFonts w:ascii="Times New Roman"/>
                <w:b w:val="false"/>
                <w:i w:val="false"/>
                <w:color w:val="000000"/>
                <w:sz w:val="20"/>
              </w:rPr>
              <w:t>
Орталықтандырылған ыстық сумен жабдықтау болмаған жағдайда (газбен су қыздырғыш болмаған жағдайда)</w:t>
            </w:r>
          </w:p>
          <w:bookmarkEnd w:id="13"/>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3.</w:t>
            </w:r>
          </w:p>
          <w:bookmarkEnd w:id="14"/>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Орталықтандырылған ыстық сумен жабдықтау болмаған жағдайда ыстық су дайындау (газбен су қыздырғыш болған жағдайда)</w:t>
            </w:r>
          </w:p>
          <w:bookmarkEnd w:id="15"/>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4.</w:t>
            </w:r>
          </w:p>
          <w:bookmarkEnd w:id="16"/>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Тұрғын үй-жайларды жеке жылыту (жылыту маусымында)</w:t>
            </w:r>
          </w:p>
          <w:bookmarkEnd w:id="17"/>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метр жылыту алаңына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286"/>
        <w:gridCol w:w="3233"/>
        <w:gridCol w:w="2706"/>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газынтұтыну сипаттамасы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Газдың қолданылытын көрсеткіштері (1 айға)</w:t>
            </w:r>
          </w:p>
          <w:bookmarkEnd w:id="18"/>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Газдың тұтыну көлемі (кг)</w:t>
            </w:r>
          </w:p>
          <w:bookmarkEnd w:id="19"/>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0"/>
          <w:p>
            <w:pPr>
              <w:spacing w:after="20"/>
              <w:ind w:left="20"/>
              <w:jc w:val="both"/>
            </w:pPr>
            <w:r>
              <w:rPr>
                <w:rFonts w:ascii="Times New Roman"/>
                <w:b w:val="false"/>
                <w:i w:val="false"/>
                <w:color w:val="000000"/>
                <w:sz w:val="20"/>
              </w:rPr>
              <w:t>
1.</w:t>
            </w:r>
          </w:p>
          <w:bookmarkEnd w:id="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үшін</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1"/>
          <w:p>
            <w:pPr>
              <w:spacing w:after="20"/>
              <w:ind w:left="20"/>
              <w:jc w:val="both"/>
            </w:pPr>
            <w:r>
              <w:rPr>
                <w:rFonts w:ascii="Times New Roman"/>
                <w:b w:val="false"/>
                <w:i w:val="false"/>
                <w:color w:val="000000"/>
                <w:sz w:val="20"/>
              </w:rPr>
              <w:t>
1.1</w:t>
            </w:r>
          </w:p>
          <w:bookmarkEnd w:id="21"/>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сумен қамтылған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2"/>
          <w:p>
            <w:pPr>
              <w:spacing w:after="20"/>
              <w:ind w:left="20"/>
              <w:jc w:val="both"/>
            </w:pPr>
            <w:r>
              <w:rPr>
                <w:rFonts w:ascii="Times New Roman"/>
                <w:b w:val="false"/>
                <w:i w:val="false"/>
                <w:color w:val="000000"/>
                <w:sz w:val="20"/>
              </w:rPr>
              <w:t>
1.2</w:t>
            </w:r>
          </w:p>
          <w:bookmarkEnd w:id="22"/>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газбен су жылтатын қондырғысымен қамтылған және орталықтандырылған ыстық сумен қамтылмаған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3"/>
          <w:p>
            <w:pPr>
              <w:spacing w:after="20"/>
              <w:ind w:left="20"/>
              <w:jc w:val="both"/>
            </w:pPr>
            <w:r>
              <w:rPr>
                <w:rFonts w:ascii="Times New Roman"/>
                <w:b w:val="false"/>
                <w:i w:val="false"/>
                <w:color w:val="000000"/>
                <w:sz w:val="20"/>
              </w:rPr>
              <w:t>
2.</w:t>
            </w:r>
          </w:p>
          <w:bookmarkEnd w:id="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Каратау, Жанатас қалалары үшін</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4"/>
          <w:p>
            <w:pPr>
              <w:spacing w:after="20"/>
              <w:ind w:left="20"/>
              <w:jc w:val="both"/>
            </w:pPr>
            <w:r>
              <w:rPr>
                <w:rFonts w:ascii="Times New Roman"/>
                <w:b w:val="false"/>
                <w:i w:val="false"/>
                <w:color w:val="000000"/>
                <w:sz w:val="20"/>
              </w:rPr>
              <w:t>
2.1</w:t>
            </w:r>
          </w:p>
          <w:bookmarkEnd w:id="24"/>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сумен қамтылған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5"/>
          <w:p>
            <w:pPr>
              <w:spacing w:after="20"/>
              <w:ind w:left="20"/>
              <w:jc w:val="both"/>
            </w:pPr>
            <w:r>
              <w:rPr>
                <w:rFonts w:ascii="Times New Roman"/>
                <w:b w:val="false"/>
                <w:i w:val="false"/>
                <w:color w:val="000000"/>
                <w:sz w:val="20"/>
              </w:rPr>
              <w:t>
3.</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үшін</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6"/>
          <w:p>
            <w:pPr>
              <w:spacing w:after="20"/>
              <w:ind w:left="20"/>
              <w:jc w:val="both"/>
            </w:pPr>
            <w:r>
              <w:rPr>
                <w:rFonts w:ascii="Times New Roman"/>
                <w:b w:val="false"/>
                <w:i w:val="false"/>
                <w:color w:val="000000"/>
                <w:sz w:val="20"/>
              </w:rPr>
              <w:t>
3.1</w:t>
            </w:r>
          </w:p>
          <w:bookmarkEnd w:id="26"/>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сумен қамтылған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7"/>
          <w:p>
            <w:pPr>
              <w:spacing w:after="20"/>
              <w:ind w:left="20"/>
              <w:jc w:val="both"/>
            </w:pPr>
            <w:r>
              <w:rPr>
                <w:rFonts w:ascii="Times New Roman"/>
                <w:b w:val="false"/>
                <w:i w:val="false"/>
                <w:color w:val="000000"/>
                <w:sz w:val="20"/>
              </w:rPr>
              <w:t>
3.2</w:t>
            </w:r>
          </w:p>
          <w:bookmarkEnd w:id="27"/>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плитамен қамтылған және орталықтандырылған ыстық сумен қамтылмаған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8"/>
          <w:p>
            <w:pPr>
              <w:spacing w:after="20"/>
              <w:ind w:left="20"/>
              <w:jc w:val="both"/>
            </w:pPr>
            <w:r>
              <w:rPr>
                <w:rFonts w:ascii="Times New Roman"/>
                <w:b w:val="false"/>
                <w:i w:val="false"/>
                <w:color w:val="000000"/>
                <w:sz w:val="20"/>
              </w:rPr>
              <w:t>
3.3</w:t>
            </w:r>
          </w:p>
          <w:bookmarkEnd w:id="28"/>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плитасымен, газбен су жылтатын қондырғысымен қамтылған және орталықтандырылған ыстық сумен қамтылмаған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