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7a76" w14:textId="0577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Т. Рысқұлов аудандық мәслихатының 2013 жылдың 25 желтоқсандағы № 21-4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2014 жылғы 28 наурыздағы № 23-15 шешімі. Жамбыл облысы Әділет департаментінде 2014 жылғы 8 сәуірде № 2144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бабтарына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Т. Рысқұлов аудандық мәслихатының 2013 жылдың 25 желтоқсандағы </w:t>
      </w:r>
      <w:r>
        <w:rPr>
          <w:rFonts w:ascii="Times New Roman"/>
          <w:b w:val="false"/>
          <w:i w:val="false"/>
          <w:color w:val="000000"/>
          <w:sz w:val="28"/>
        </w:rPr>
        <w:t>№ 21-4</w:t>
      </w:r>
      <w:r>
        <w:rPr>
          <w:rFonts w:ascii="Times New Roman"/>
          <w:b w:val="false"/>
          <w:i w:val="false"/>
          <w:color w:val="000000"/>
          <w:sz w:val="28"/>
        </w:rPr>
        <w:t xml:space="preserve"> шешіміне (нормативтік құқықтық актілерді мемлекеттік тіркеу Тізілімінде № 2094 болып тіркелген, 2014 жылдың 17 қаңтардағы № 5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«6 907 973» сандары «6 930 361»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«8 837» сандары «-13 551»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«-8 837» сандары «13 551» сандарымен ауыстырылсын;</w:t>
      </w:r>
      <w:r>
        <w:br/>
      </w:r>
      <w:r>
        <w:rPr>
          <w:rFonts w:ascii="Times New Roman"/>
          <w:b w:val="false"/>
          <w:i w:val="false"/>
          <w:color w:val="000000"/>
          <w:sz w:val="28"/>
        </w:rPr>
        <w:t>
      «Бюджет қаражатының пайдаланылатын қалдықтары» жолындағы «0» саны «22 388» сандарымен ауыстырылсын;</w:t>
      </w:r>
      <w:r>
        <w:br/>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«2 500» сандары «6 355»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Ш. Мырзалиев                               Б. Шамаев</w:t>
      </w:r>
    </w:p>
    <w:bookmarkEnd w:id="1"/>
    <w:bookmarkStart w:name="z11"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2014 жылғы 28 наурыздағы</w:t>
      </w:r>
      <w:r>
        <w:br/>
      </w:r>
      <w:r>
        <w:rPr>
          <w:rFonts w:ascii="Times New Roman"/>
          <w:b w:val="false"/>
          <w:i w:val="false"/>
          <w:color w:val="000000"/>
          <w:sz w:val="28"/>
        </w:rPr>
        <w:t>
№ 23-15 шешіміне 1 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21-4 шешіміне 1 қосымша</w:t>
      </w:r>
    </w:p>
    <w:p>
      <w:pPr>
        <w:spacing w:after="0"/>
        <w:ind w:left="0"/>
        <w:jc w:val="left"/>
      </w:pPr>
      <w:r>
        <w:rPr>
          <w:rFonts w:ascii="Times New Roman"/>
          <w:b/>
          <w:i w:val="false"/>
          <w:color w:val="000000"/>
        </w:rPr>
        <w:t xml:space="preserve"> 2014 жылға арналған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683"/>
        <w:gridCol w:w="681"/>
        <w:gridCol w:w="9739"/>
        <w:gridCol w:w="1662"/>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6907973</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2149561</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252350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252350</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192500</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1680383</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1619450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46931</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94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4744974</w:t>
            </w:r>
          </w:p>
        </w:tc>
      </w:tr>
      <w:tr>
        <w:trPr>
          <w:trHeight w:val="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4744974</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4744974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682"/>
        <w:gridCol w:w="682"/>
        <w:gridCol w:w="9717"/>
        <w:gridCol w:w="1665"/>
      </w:tblGrid>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6930361</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337380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80599</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205610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202547</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w:t>
            </w:r>
          </w:p>
        </w:tc>
      </w:tr>
      <w:tr>
        <w:trPr>
          <w:trHeight w:val="9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15007</w:t>
            </w:r>
          </w:p>
        </w:tc>
      </w:tr>
      <w:tr>
        <w:trPr>
          <w:trHeight w:val="9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6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4131521</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398951</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181728</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3149827</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3025598</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124229</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201149</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18142</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6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58534</w:t>
            </w: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1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87313</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368711</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368711</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361547</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257246</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48778</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21587</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30524</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68824</w:t>
            </w:r>
          </w:p>
        </w:tc>
      </w:tr>
      <w:tr>
        <w:trPr>
          <w:trHeight w:val="6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799844</w:t>
            </w:r>
          </w:p>
        </w:tc>
      </w:tr>
      <w:tr>
        <w:trPr>
          <w:trHeight w:val="3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w:t>
            </w:r>
          </w:p>
        </w:tc>
      </w:tr>
      <w:tr>
        <w:trPr>
          <w:trHeight w:val="6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37271</w:t>
            </w:r>
          </w:p>
        </w:tc>
      </w:tr>
      <w:tr>
        <w:trPr>
          <w:trHeight w:val="6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37271</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349755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329199</w:t>
            </w:r>
          </w:p>
        </w:tc>
      </w:tr>
      <w:tr>
        <w:trPr>
          <w:trHeight w:val="6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282664</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282664</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23756</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272410</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106317</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38153</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12514</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r>
      <w:tr>
        <w:trPr>
          <w:trHeight w:val="4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59310</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26084</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145767</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6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6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77713</w:t>
            </w:r>
          </w:p>
        </w:tc>
      </w:tr>
      <w:tr>
        <w:trPr>
          <w:trHeight w:val="12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r>
      <w:tr>
        <w:trPr>
          <w:trHeight w:val="1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58056</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299237</w:t>
            </w:r>
          </w:p>
        </w:tc>
      </w:tr>
      <w:tr>
        <w:trPr>
          <w:trHeight w:val="6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299237</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281973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481022</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p>
        </w:tc>
      </w:tr>
      <w:tr>
        <w:trPr>
          <w:trHeight w:val="6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6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404148</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395434</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6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 кредиттеу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763"/>
        <w:gridCol w:w="638"/>
        <w:gridCol w:w="9748"/>
        <w:gridCol w:w="165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660"/>
        <w:gridCol w:w="869"/>
        <w:gridCol w:w="9555"/>
        <w:gridCol w:w="166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661"/>
        <w:gridCol w:w="867"/>
        <w:gridCol w:w="9538"/>
        <w:gridCol w:w="1659"/>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59"/>
        <w:gridCol w:w="868"/>
        <w:gridCol w:w="9541"/>
        <w:gridCol w:w="165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62"/>
        <w:gridCol w:w="872"/>
        <w:gridCol w:w="9548"/>
        <w:gridCol w:w="1662"/>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80"/>
        <w:gridCol w:w="847"/>
        <w:gridCol w:w="9541"/>
        <w:gridCol w:w="165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p>
        </w:tc>
      </w:tr>
    </w:tbl>
    <w:bookmarkStart w:name="z12" w:id="3"/>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2014 жылғы 28 наурыздағы</w:t>
      </w:r>
      <w:r>
        <w:br/>
      </w:r>
      <w:r>
        <w:rPr>
          <w:rFonts w:ascii="Times New Roman"/>
          <w:b w:val="false"/>
          <w:i w:val="false"/>
          <w:color w:val="000000"/>
          <w:sz w:val="28"/>
        </w:rPr>
        <w:t>
№ 23-15 шешіміне 2 қосымша</w:t>
      </w:r>
      <w:r>
        <w:br/>
      </w: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25 желтоқсандағы</w:t>
      </w:r>
    </w:p>
    <w:bookmarkEnd w:id="3"/>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21-4 шешіміне 7 қосымша</w:t>
      </w:r>
    </w:p>
    <w:p>
      <w:pPr>
        <w:spacing w:after="0"/>
        <w:ind w:left="0"/>
        <w:jc w:val="left"/>
      </w:pPr>
      <w:r>
        <w:rPr>
          <w:rFonts w:ascii="Times New Roman"/>
          <w:b/>
          <w:i w:val="false"/>
          <w:color w:val="000000"/>
        </w:rPr>
        <w:t xml:space="preserve"> 2014 жылға арналған ауданның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2350"/>
        <w:gridCol w:w="1535"/>
        <w:gridCol w:w="1044"/>
        <w:gridCol w:w="1252"/>
        <w:gridCol w:w="812"/>
        <w:gridCol w:w="1175"/>
        <w:gridCol w:w="992"/>
        <w:gridCol w:w="1216"/>
        <w:gridCol w:w="1238"/>
        <w:gridCol w:w="1418"/>
      </w:tblGrid>
      <w:tr>
        <w:trPr>
          <w:trHeight w:val="315"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6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62161</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32995</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24841</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22259</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18684</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202547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