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ed1c" w14:textId="362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бөлек жергілікті 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мәслихатының 2014 жылғы 23 маусымдағы № 25-11 шешімі. Жамбыл облысының Әділет департаментінде 2014 жылғы 17 шілдеде № 2278 болып тіркелді. Күші жойылды - Жамбыл облысы Т.Рысқұлов ауданы мәслихатының 2024 жылғы 18 наурыздағы № 17-19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Күші жойылды - Жамбыл облысы Т.Рысқұлов ауданы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Т.Рысқұлов аудандық мәслихат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Т.Рысқұлов ауданында бөлек жергілікті қоғамдастық жиындарын өткізудің Қағидалары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Т.Рысқұлов ауданының жергілікті қоғамдастық жиынына қатысу үшін ауыл, көше, көппәтерлі тұрғын үй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 және жергілікті өзін-өзі басқаруды дамыту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Тажиманов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 № 25-11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Т.Рысқұлов ауданында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әзірленді және Т.Рысқұлов ауданындағы ауыл,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Т.Рысқұлов ауданының,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жиынды, ауылдың, кенттің, ауылдық округтің әкімі шақырады.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ауылдың, кенттің және ауылдық округтің әкімі ұйымдастырады.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ауданның (облыстық маңызы бар қаланың) мәслихаты бекіткен сандық құрамға сәйкес бөлек жиынның қатысушылары ұсынады.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ауыл, кент және ауылдық округ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 № 25-11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ауданының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көппәтерлі тұрғын үй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сандық құрамы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С.Садықов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Ә.Шахабаев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Ж.Умбетұлы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О.Болысов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Ш.Қалқабаев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А.Исмайлов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А.Тлепов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Ш.Ултараков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Е.Қаратышқанов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Қ.Асылов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Т.Смаилов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М.Исабаев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Д.Оспанов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С.Сейфулина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К.Әзербаев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К.Мұхан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Сармолдаев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А.Абдраиымұлы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А.Молдағулова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Т.Қуанышбекұлы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Новастроика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А.Медеулова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Б.Икрашев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Ә.Сүлейменов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Н.Әденұлы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С.Жамбылов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Қ.Датқа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Ә.Сүлейменов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Қыдырұлы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И.Байқұтты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Б.Абуталипов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Жантелі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А.Даулетұлы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Ы.Абдикерімұлы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 парк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Т.Қуанышбекұлы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Құрылыс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шағын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С.Аденұлы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Луговская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Ә.Райқұл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Әбіқұл болыс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Семофорная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С.Есімов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Р.Сәбденов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Сәбденов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Молдагулова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Қойшыбаев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Акшалова Уазипа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Макатаева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Көшкіншиев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Мырзалиев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Қойбай Каюпов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Бәйтелі ауылы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Алкереев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Дукенбаев Төкір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Бәйтелі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Шұлғаубай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Дукенбаев Аман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Разьезд-98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 Сергазиев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Канаев, Молдагулова, Маметова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Ратбай, Жангелді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Мұратбаев, Абай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Айеке, Жапсарбай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Ақназар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көшесі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Игісінов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М.Мамедова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стансасы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Тойқұдық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Тәуірқұлов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Биғазиева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Барпиева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Торекулова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Терсебаева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Қосапан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Қ.Сүлейменов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Б.Битанов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М.Өзбеков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Қ.Сейдахметов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Әкеше-ұлы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Қарақойшы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Ж.Ауелбаев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Е.Алпысбайұлы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Б.Ахметов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К.Шынтасұлы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Ү.Темірбекұлы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Сәлімбай ауылы көшесі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Ә.Шоқанова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Т.Сабазбеков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Әбжапар ауылы көшесі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С.Акурпек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Т.Бокин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Жарлысу ауылы көшесі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Ж.Шінасилов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Сумқайты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Р.Дөнбаев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Қайыныды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Б.Қойшыманов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Р.Дөнбаев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Құлбарақ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 ата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ата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