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72bd" w14:textId="66f7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аумағынан тыс жерлерге уәкілетті адамдарды іссапарға жіберу мақсатында республикалық бюджетте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мен "Шетелдегі дипломатиялық өкілдіктердің арнайы, инженерлік-техникалық және нақты қорғалуын қамтамасыз ету" бағдарламаларының 162 ерекшелігі бойынша көзделген қаражатты пайдалану қағидаларын бекіту туралы" Қазақстан Республикасы Сыртқы істер министрінің 2013 жылғы 9 сәуірдегі № 08-1-1-1/114 бұйрығына өзгеріс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2014 жылғы 31 қазандағы № 08-1-1-1/492 бұйрығы. Қазақстан Республикасының Әділет министрлігінде 2014 жылы 15 желтоқсанда № 9975 тіркелді</w:t>
      </w:r>
    </w:p>
    <w:p>
      <w:pPr>
        <w:spacing w:after="0"/>
        <w:ind w:left="0"/>
        <w:jc w:val="both"/>
      </w:pPr>
      <w:bookmarkStart w:name="z1" w:id="0"/>
      <w:r>
        <w:rPr>
          <w:rFonts w:ascii="Times New Roman"/>
          <w:b w:val="false"/>
          <w:i w:val="false"/>
          <w:color w:val="000000"/>
          <w:sz w:val="28"/>
        </w:rPr>
        <w:t>
      Қазақстан Республикасы Үкіметінің 2004 жылғы 28 қазандағы № 1118 қаулысымен бекітілген Қазақстан Республикасы Сыртқы істер министрлігі туралы Ереженің 16-тармағы </w:t>
      </w:r>
      <w:r>
        <w:rPr>
          <w:rFonts w:ascii="Times New Roman"/>
          <w:b w:val="false"/>
          <w:i w:val="false"/>
          <w:color w:val="000000"/>
          <w:sz w:val="28"/>
        </w:rPr>
        <w:t>48) тармақшасына</w:t>
      </w:r>
      <w:r>
        <w:rPr>
          <w:rFonts w:ascii="Times New Roman"/>
          <w:b w:val="false"/>
          <w:i w:val="false"/>
          <w:color w:val="000000"/>
          <w:sz w:val="28"/>
        </w:rPr>
        <w:t xml:space="preserve"> сәйкес, сондай-ақ бюджет қаражаттарын пайдалану мәселесін реттеу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аумағынан тыс жерлерге уәкілетті адамдарды іссапарға жіберу мақсатында республикалық бюджетте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мен «Шетелдегі дипломатиялық өкілдіктердің арнайы, инженерлік-техникалық және нақты қорғалуын қамтамасыз ету» бағдарламаларының 162 ерекшелігі бойынша көзделген қаражатты пайдалану қағидаларын бекіту туралы» Қазақстан Республикасы Сыртқы істер министрінің 2013 жылғы 9 сәуірдегі № 08-1-1-1/114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8438 болып тіркелген, 2013 жылы 19 маусымдағы № 151 (28090) «Егемен Қазақстан»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аумағынан тыс жерлерге уәкілетті адамдарды іссапарға жіберу мақсатында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мен «Шетелдегі дипломатиялық өкілдіктердің арнайы, инженерлік-техникалық және нақты қорғалуын қамтамасыз ету» бағдарламаларының 162 ерекшелігі бойынша республикалық бюджетте көзделген қаражатты пайдалану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«10.Қазақстан Республикасының Президентіне тікелей бағынатын және есеп беретін мемлекеттік органдардың бірінші басшылары немесе Қазақстан Республикасы Үкіметінің мүшелері басқаратын Қазақстан Республикасының делегациясы шетелге жол жүрген кезде, Сыртқы істер министрлігі тиісті мемлекеттік органның бірінші басшы немесе оның орнындағы тұлғаның жазбаша өтініші мен арнайы рейстерді орындайтын авиатасымалдаушымен қол қойылған көрсетілген қызметтер актісі негізінде авиатасымалдаушының есеп айырысу шотына қаражат аудару арқылы арнайы рейстерді орындау жөніндегі қызметтерді төлейді.».</w:t>
      </w:r>
      <w:r>
        <w:br/>
      </w:r>
      <w:r>
        <w:rPr>
          <w:rFonts w:ascii="Times New Roman"/>
          <w:b w:val="false"/>
          <w:i w:val="false"/>
          <w:color w:val="000000"/>
          <w:sz w:val="28"/>
        </w:rPr>
        <w:t>
</w:t>
      </w:r>
      <w:r>
        <w:rPr>
          <w:rFonts w:ascii="Times New Roman"/>
          <w:b w:val="false"/>
          <w:i w:val="false"/>
          <w:color w:val="000000"/>
          <w:sz w:val="28"/>
        </w:rPr>
        <w:t xml:space="preserve">
      2. Материалдық - техникалық қамтамасыз ету департаменті осы бұйрықтың Қазақстан Республикасы Әділет министрлігінде мемлекеттік тіркелуін, оның «Әділет» ақпараттық-құқықтық жүйесінде және ресми бұқаралық ақпарат құралдарында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3. Осы бұйрық оның мемлекеттік тіркелген күнінен бастап қолданысқа енгізіледі және ресми жариялануға жатады.</w:t>
      </w:r>
    </w:p>
    <w:bookmarkEnd w:id="0"/>
    <w:p>
      <w:pPr>
        <w:spacing w:after="0"/>
        <w:ind w:left="0"/>
        <w:jc w:val="both"/>
      </w:pPr>
      <w:r>
        <w:rPr>
          <w:rFonts w:ascii="Times New Roman"/>
          <w:b w:val="false"/>
          <w:i/>
          <w:color w:val="000000"/>
          <w:sz w:val="28"/>
        </w:rPr>
        <w:t>      Министр                                           Е.Ыдырысов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rPr>
          <w:rFonts w:ascii="Times New Roman"/>
          <w:b w:val="false"/>
          <w:i/>
          <w:color w:val="000000"/>
          <w:sz w:val="28"/>
        </w:rPr>
        <w:t>министрі</w:t>
      </w:r>
      <w:r>
        <w:br/>
      </w:r>
      <w:r>
        <w:rPr>
          <w:rFonts w:ascii="Times New Roman"/>
          <w:b w:val="false"/>
          <w:i w:val="false"/>
          <w:color w:val="000000"/>
          <w:sz w:val="28"/>
        </w:rPr>
        <w:t>
</w:t>
      </w:r>
      <w:r>
        <w:rPr>
          <w:rFonts w:ascii="Times New Roman"/>
          <w:b w:val="false"/>
          <w:i/>
          <w:color w:val="000000"/>
          <w:sz w:val="28"/>
        </w:rPr>
        <w:t>      _______________ Б. Сұлтанов</w:t>
      </w:r>
      <w:r>
        <w:br/>
      </w:r>
      <w:r>
        <w:rPr>
          <w:rFonts w:ascii="Times New Roman"/>
          <w:b w:val="false"/>
          <w:i w:val="false"/>
          <w:color w:val="000000"/>
          <w:sz w:val="28"/>
        </w:rPr>
        <w:t>
</w:t>
      </w:r>
      <w:r>
        <w:rPr>
          <w:rFonts w:ascii="Times New Roman"/>
          <w:b w:val="false"/>
          <w:i/>
          <w:color w:val="000000"/>
          <w:sz w:val="28"/>
        </w:rPr>
        <w:t>      2014 жылғы 4 қараша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банкінің төрағасы</w:t>
      </w:r>
      <w:r>
        <w:br/>
      </w:r>
      <w:r>
        <w:rPr>
          <w:rFonts w:ascii="Times New Roman"/>
          <w:b w:val="false"/>
          <w:i w:val="false"/>
          <w:color w:val="000000"/>
          <w:sz w:val="28"/>
        </w:rPr>
        <w:t>
</w:t>
      </w:r>
      <w:r>
        <w:rPr>
          <w:rFonts w:ascii="Times New Roman"/>
          <w:b w:val="false"/>
          <w:i/>
          <w:color w:val="000000"/>
          <w:sz w:val="28"/>
        </w:rPr>
        <w:t>      _______________ Қ.Келімбетов</w:t>
      </w:r>
      <w:r>
        <w:br/>
      </w:r>
      <w:r>
        <w:rPr>
          <w:rFonts w:ascii="Times New Roman"/>
          <w:b w:val="false"/>
          <w:i w:val="false"/>
          <w:color w:val="000000"/>
          <w:sz w:val="28"/>
        </w:rPr>
        <w:t>
</w:t>
      </w:r>
      <w:r>
        <w:rPr>
          <w:rFonts w:ascii="Times New Roman"/>
          <w:b w:val="false"/>
          <w:i/>
          <w:color w:val="000000"/>
          <w:sz w:val="28"/>
        </w:rPr>
        <w:t>      2014 жылғы 13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