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7730" w14:textId="ebb7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2014 жылғы 27 қарашадағы № 49/01 қаулысы. Қарағанды облысының Әділет департаментінде 2015 жылғы 8 қаңтарда № 2907 болып тіркелді. Күші жойылды - Қарағанды облысы Балқаш қаласының әкімдігінің 2015 жылғы 21 мамырдағы № 20/04 қаулысымен</w:t>
      </w:r>
    </w:p>
    <w:p>
      <w:pPr>
        <w:spacing w:after="0"/>
        <w:ind w:left="0"/>
        <w:jc w:val="left"/>
      </w:pPr>
      <w:r>
        <w:rPr>
          <w:rFonts w:ascii="Times New Roman"/>
          <w:b w:val="false"/>
          <w:i w:val="false"/>
          <w:color w:val="ff0000"/>
          <w:sz w:val="28"/>
        </w:rPr>
        <w:t xml:space="preserve">      Ескерту. Күші жойылды Қарағанды облысы Балқаш қаласының әкімдігінің 21.05.2015 № 20/04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xml:space="preserve">" Заңдарына, Қазақстан Республикасы Үкіметінің 2014 жылғы 13 ақпандағы № 88 "Мемлекеттік мүлікті мүліктік жалдауға (жалға алуға) беру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Балқаш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қалалық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"Балқаш қаласының экономика және қаржы бөлімі"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Балқаш қаласы әкімінің орынбасары Айдын Боранбайұлы Қапашевқа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Райымбеков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7"/>
              <w:gridCol w:w="4496"/>
            </w:tblGrid>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11</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49/01 қаулысымен</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0"/>
    <w:p>
      <w:pPr>
        <w:spacing w:after="0"/>
        <w:ind w:left="0"/>
        <w:jc w:val="left"/>
      </w:pPr>
      <w:r>
        <w:rPr>
          <w:rFonts w:ascii="Times New Roman"/>
          <w:b/>
          <w:i w:val="false"/>
          <w:color w:val="000000"/>
        </w:rPr>
        <w:t xml:space="preserve"> Қалалық коммуналдық мүлікті мүліктік жалдауға (жалға алуға) 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қалалық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"Мемлекеттік мүлікті мүліктік жалдауға (жалға алуға) беру қағидаларын бекіту туралы" қаулысымен бекітілген Мемлекеттік мүлікті мүліктік жалдауға (жалға алуға) беру қағидаларының </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әзірленді және қалалық коммуналдық мүлікті мүліктік жалдауға (жалға алуға) беру кезінде жалдау ақысының мөлшерлемесін есептеу тәртібін айқындайды. </w:t>
      </w:r>
      <w:r>
        <w:br/>
      </w:r>
      <w:r>
        <w:rPr>
          <w:rFonts w:ascii="Times New Roman"/>
          <w:b w:val="false"/>
          <w:i w:val="false"/>
          <w:color w:val="000000"/>
          <w:sz w:val="28"/>
        </w:rPr>
        <w:t xml:space="preserve">
      2. </w:t>
      </w:r>
      <w:r>
        <w:rPr>
          <w:rFonts w:ascii="Times New Roman"/>
          <w:b w:val="false"/>
          <w:i w:val="false"/>
          <w:color w:val="000000"/>
          <w:sz w:val="28"/>
        </w:rPr>
        <w:t>Қалалық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ақысының мөлшерлемесін есептеу осы Қағидалардың қосымшасына сәйкес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Рбс х S х Кт х Кв х Кик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 xml:space="preserve">Ап – жылына қалалық коммуналдық заңды тұлғалардың балансында тұрған мемлекеттік тұрғын емес қордың объектілерін мүліктік жалдау ақысының мөлшерлемесі; </w:t>
      </w:r>
      <w:r>
        <w:br/>
      </w:r>
      <w:r>
        <w:rPr>
          <w:rFonts w:ascii="Times New Roman"/>
          <w:b w:val="false"/>
          <w:i w:val="false"/>
          <w:color w:val="000000"/>
          <w:sz w:val="28"/>
        </w:rPr>
        <w:t>
      </w:t>
      </w:r>
      <w:r>
        <w:rPr>
          <w:rFonts w:ascii="Times New Roman"/>
          <w:b w:val="false"/>
          <w:i w:val="false"/>
          <w:color w:val="000000"/>
          <w:sz w:val="28"/>
        </w:rPr>
        <w:t>Рбс - 1 шаршы метрге жылына теңге жалдау ақысының базалық мөлшерлемесі;</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Кв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Кик - инженерлік коммуникациялардың бар болуын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ұйымдық-құқықтық нысанын ескеретін коэффициент.</w:t>
      </w:r>
      <w:r>
        <w:br/>
      </w:r>
      <w:r>
        <w:rPr>
          <w:rFonts w:ascii="Times New Roman"/>
          <w:b w:val="false"/>
          <w:i w:val="false"/>
          <w:color w:val="000000"/>
          <w:sz w:val="28"/>
        </w:rPr>
        <w:t xml:space="preserve">
      3. </w:t>
      </w:r>
      <w:r>
        <w:rPr>
          <w:rFonts w:ascii="Times New Roman"/>
          <w:b w:val="false"/>
          <w:i w:val="false"/>
          <w:color w:val="000000"/>
          <w:sz w:val="28"/>
        </w:rPr>
        <w:t>Жабдықтарды, автокөлік құралдарын және өзге де тұтынылмайтын заттарды мүліктік жалдауға (жалға алуға) беру кезінде жылдық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С х Nam /100 х Кп</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жабдықтар, көлік құралдары және өзге де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тұтынылмайтын заттарды мүліктік жалға (жалдауға)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xml:space="preserve">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 xml:space="preserve"> 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Кп - төмендету коэффициенті (жабдықтарды, көлік құралдарын және өзге де тұтынылмайтын заттарды алпыс пайыздан аса тозу кезінде қолданылады - 0,8 мөлшерінде).</w:t>
      </w:r>
      <w:r>
        <w:br/>
      </w:r>
      <w:r>
        <w:rPr>
          <w:rFonts w:ascii="Times New Roman"/>
          <w:b w:val="false"/>
          <w:i w:val="false"/>
          <w:color w:val="000000"/>
          <w:sz w:val="28"/>
        </w:rPr>
        <w:t xml:space="preserve">
      4. </w:t>
      </w:r>
      <w:r>
        <w:rPr>
          <w:rFonts w:ascii="Times New Roman"/>
          <w:b w:val="false"/>
          <w:i w:val="false"/>
          <w:color w:val="000000"/>
          <w:sz w:val="28"/>
        </w:rPr>
        <w:t>Қалалық коммуналдық заңды тұлғалардың балансындағы мемлекеттік тұрғын емес қордың объектілерін, сондай-ақ жабдықты, көлік құралдары және басқа да тұтынылмайтын заттарды сағат бойынша мүліктік жалдауға (жалға алу) ұсыну кезінде жалдау ақысы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Ач=Ап/12/Д/24,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Ач – сағатына қалалық коммуналдық заңды тұлғалардың балансында тұрған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Ап – жылына қалалық коммуналдық заңды тұлғалардың балансында тұрған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12 – жылдағы айдың саны;</w:t>
      </w:r>
      <w:r>
        <w:br/>
      </w:r>
      <w:r>
        <w:rPr>
          <w:rFonts w:ascii="Times New Roman"/>
          <w:b w:val="false"/>
          <w:i w:val="false"/>
          <w:color w:val="000000"/>
          <w:sz w:val="28"/>
        </w:rPr>
        <w:t>
      </w:t>
      </w:r>
      <w:r>
        <w:rPr>
          <w:rFonts w:ascii="Times New Roman"/>
          <w:b w:val="false"/>
          <w:i w:val="false"/>
          <w:color w:val="000000"/>
          <w:sz w:val="28"/>
        </w:rPr>
        <w:t>24 – тәуліктегі сағаттың саны;</w:t>
      </w:r>
      <w:r>
        <w:br/>
      </w:r>
      <w:r>
        <w:rPr>
          <w:rFonts w:ascii="Times New Roman"/>
          <w:b w:val="false"/>
          <w:i w:val="false"/>
          <w:color w:val="000000"/>
          <w:sz w:val="28"/>
        </w:rPr>
        <w:t>
      </w:t>
      </w:r>
      <w:r>
        <w:rPr>
          <w:rFonts w:ascii="Times New Roman"/>
          <w:b w:val="false"/>
          <w:i w:val="false"/>
          <w:color w:val="000000"/>
          <w:sz w:val="28"/>
        </w:rPr>
        <w:t>Д – объектілерді мүліктік жалдауға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6"/>
              <w:gridCol w:w="4487"/>
            </w:tblGrid>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коммуналдық</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мүліктік жалдауға</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 алуға) беру кезінде</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жалдау ақысының</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 есептеу</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p/>
        </w:tc>
      </w:tr>
    </w:tbl>
    <w:bookmarkStart w:name="z41" w:id="1"/>
    <w:p>
      <w:pPr>
        <w:spacing w:after="0"/>
        <w:ind w:left="0"/>
        <w:jc w:val="left"/>
      </w:pPr>
      <w:r>
        <w:rPr>
          <w:rFonts w:ascii="Times New Roman"/>
          <w:b/>
          <w:i w:val="false"/>
          <w:color w:val="000000"/>
        </w:rPr>
        <w:t xml:space="preserve"> Қалалық коммуналдық мүлікті мүліктік жалдауға (жалға алуға) беру кезінде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Базалық мөлшерлеменің мөлшерлері – тиісті жылға арналған республикалық бюджет туралы Қазақстан Республикасының Заңымен белгіленген 2 (екі) айлық есептік көрсеткіш.</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9923"/>
        <w:gridCol w:w="160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ғимарат </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спорттық құрылыстар (стадиондар, спорттық залдар, спорттық алаңдар)</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басқа құрылыстар </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(Кв):</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жер үсті қабатындағы үй-жай</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астыңғы қабаттағы (жартылай жертөле) үй-жай</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жер төле қабатындағы үй-жай</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басқа (шатыр,шатырдағы жай, тамбур, мансарда, лоджия, спорттық құрылыстар және басқа)</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коммуникациялардың бар болуын ескеретін коэффициент (Кик):</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барлық инженерлік-коммуникациялары бар үй-жайлар үшін (жылумен, электрмен, сумен жабдықтау, және кәрізбен) </w:t>
            </w:r>
            <w:r>
              <w:br/>
            </w:r>
            <w:r>
              <w:rPr>
                <w:rFonts w:ascii="Times New Roman"/>
                <w:b w:val="false"/>
                <w:i w:val="false"/>
                <w:color w:val="000000"/>
                <w:sz w:val="20"/>
              </w:rPr>
              <w:t>
коммуникациялардың қандай да бір түрлері жоқ болса, әрбір түрге 0,1-ге азаяды</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 ескеретін коэффициент (Кр):</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банктердің есеп айырысу-кассалық орталықтары, Қазақстан Республикасы ұлттық почта операторы, банкоматтар, төлеу терминалдары (мультикассалар)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 үй қызметтерін ұйымдастыру, сату автоматтары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тамақтануды ұйымдастыру (асхана, буфет)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(мектептерде, гимназияларда, лицейлерде, колледждерде және спорттық мектептерде) қоғамдық тамақтануды ұйымдастыру (асхана, буфет)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дене шынықтыру және спорт салаларында қызмет ету (қызметтерді) және іс-шараларды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ұялы байланыс, интернет желісі саласында қызмет ету үшін (телекоммуникация жабдықтарын орналастыру және басқа)</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5.1-5.8-тармақтарда көрсетілген қызмет түрлерін қоспағанда, басқа қызмет түрлері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нысанын ескеретін коэффициент (Копф):</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қайырымдылық және қоғамдық бірлестіктер, коммерциялық емес ұйымдар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жеке кәсіпкерлер, шаруалар қожалықтары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Балқаш қаласы әкімдігіне тиесілі акционерлік қоғамдар және жауапкершілігі шектеулі серіктестіктер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