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ad78" w14:textId="b3da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24 қарашадағы XХXVII сессиясының № 37/244 шешімі. Қарағанды облысының Әділет департаментінде 2014 жылғы 9 желтоқсанда № 2854 болып тіркелді. Күші жойылды - Қарағанды облысы Жаңаарқа аудандық мәслихатының 2022 жылғы 25 наурыздағы № 19/117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25.03.2022 № 19/117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Жаңаарқа ауданының бөлек жергілікті қоғамдастық жиындарын өткізудің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Аудандық мәслихат хатшысы,</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XXXVII сессияның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Абдишев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37/244 шешімімен бекітілген</w:t>
                  </w:r>
                </w:p>
              </w:tc>
            </w:tr>
          </w:tbl>
          <w:p/>
        </w:tc>
      </w:tr>
    </w:tbl>
    <w:bookmarkStart w:name="z8" w:id="4"/>
    <w:p>
      <w:pPr>
        <w:spacing w:after="0"/>
        <w:ind w:left="0"/>
        <w:jc w:val="left"/>
      </w:pPr>
      <w:r>
        <w:rPr>
          <w:rFonts w:ascii="Times New Roman"/>
          <w:b/>
          <w:i w:val="false"/>
          <w:color w:val="000000"/>
        </w:rPr>
        <w:t xml:space="preserve"> Жаңаарқа ауданының бөлек жергілікті қоғамдастық жиындарын өткізу қағидалары</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xml:space="preserve">
      1. Осы Жаңаарқа ауданының бөлек жергілікті қоғамдастық жиындарын өткізу қағидалары (одан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Қазақстан Республикасы Үкіметінің 2013 жылғы 18 қазандағы №1106 "Бөлек жергілікті қоғамдастық жиындарын өткізудің үлгі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5"/>
    <w:bookmarkStart w:name="z11" w:id="6"/>
    <w:p>
      <w:pPr>
        <w:spacing w:after="0"/>
        <w:ind w:left="0"/>
        <w:jc w:val="both"/>
      </w:pPr>
      <w:r>
        <w:rPr>
          <w:rFonts w:ascii="Times New Roman"/>
          <w:b w:val="false"/>
          <w:i w:val="false"/>
          <w:color w:val="000000"/>
          <w:sz w:val="28"/>
        </w:rPr>
        <w:t>
      2. Жаңаарқа ауданы ауылдарының, кенттерінің, ауылдық округтерінің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2" w:id="7"/>
    <w:p>
      <w:pPr>
        <w:spacing w:after="0"/>
        <w:ind w:left="0"/>
        <w:jc w:val="left"/>
      </w:pPr>
      <w:r>
        <w:rPr>
          <w:rFonts w:ascii="Times New Roman"/>
          <w:b/>
          <w:i w:val="false"/>
          <w:color w:val="000000"/>
        </w:rPr>
        <w:t xml:space="preserve"> 2. Бөлек жиындарды өткізу тәртібі</w:t>
      </w:r>
    </w:p>
    <w:bookmarkEnd w:id="7"/>
    <w:bookmarkStart w:name="z13" w:id="8"/>
    <w:p>
      <w:pPr>
        <w:spacing w:after="0"/>
        <w:ind w:left="0"/>
        <w:jc w:val="both"/>
      </w:pPr>
      <w:r>
        <w:rPr>
          <w:rFonts w:ascii="Times New Roman"/>
          <w:b w:val="false"/>
          <w:i w:val="false"/>
          <w:color w:val="000000"/>
          <w:sz w:val="28"/>
        </w:rPr>
        <w:t>
      3. Бөлек жиынды Жаңаарқа ауданы ауылының, кентінің, ауылдық округінің әкімі шақырады.</w:t>
      </w:r>
    </w:p>
    <w:bookmarkEnd w:id="8"/>
    <w:bookmarkStart w:name="z14" w:id="9"/>
    <w:p>
      <w:pPr>
        <w:spacing w:after="0"/>
        <w:ind w:left="0"/>
        <w:jc w:val="both"/>
      </w:pPr>
      <w:r>
        <w:rPr>
          <w:rFonts w:ascii="Times New Roman"/>
          <w:b w:val="false"/>
          <w:i w:val="false"/>
          <w:color w:val="000000"/>
          <w:sz w:val="28"/>
        </w:rPr>
        <w:t>
      Жаңаарқа ауданы әкімінің жергілікті қоғамдастық жиынын өткізуге оң шешімі бар болған жағдайда бөлек жиынды өткізуге болады.</w:t>
      </w:r>
    </w:p>
    <w:bookmarkEnd w:id="9"/>
    <w:bookmarkStart w:name="z15"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мәселелері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6" w:id="11"/>
    <w:p>
      <w:pPr>
        <w:spacing w:after="0"/>
        <w:ind w:left="0"/>
        <w:jc w:val="both"/>
      </w:pPr>
      <w:r>
        <w:rPr>
          <w:rFonts w:ascii="Times New Roman"/>
          <w:b w:val="false"/>
          <w:i w:val="false"/>
          <w:color w:val="000000"/>
          <w:sz w:val="28"/>
        </w:rPr>
        <w:t>
      5. Ауыл, көше, көппәтерлі тұрғын үй шегінде бөлек жиынды өткізуді Жаңаарқа ауданы ауылының, кентінің және ауылдық округінің әкімі ұйымдастырады.</w:t>
      </w:r>
    </w:p>
    <w:bookmarkEnd w:id="11"/>
    <w:bookmarkStart w:name="z17" w:id="12"/>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2"/>
    <w:bookmarkStart w:name="z18" w:id="13"/>
    <w:p>
      <w:pPr>
        <w:spacing w:after="0"/>
        <w:ind w:left="0"/>
        <w:jc w:val="both"/>
      </w:pPr>
      <w:r>
        <w:rPr>
          <w:rFonts w:ascii="Times New Roman"/>
          <w:b w:val="false"/>
          <w:i w:val="false"/>
          <w:color w:val="000000"/>
          <w:sz w:val="28"/>
        </w:rPr>
        <w:t>
      7. Бөлек жиынды ауыл, кент, ауылдық округ әкімі немесе ол уәкілеттік берген тұлға ашады.</w:t>
      </w:r>
    </w:p>
    <w:bookmarkEnd w:id="13"/>
    <w:bookmarkStart w:name="z19" w:id="14"/>
    <w:p>
      <w:pPr>
        <w:spacing w:after="0"/>
        <w:ind w:left="0"/>
        <w:jc w:val="both"/>
      </w:pPr>
      <w:r>
        <w:rPr>
          <w:rFonts w:ascii="Times New Roman"/>
          <w:b w:val="false"/>
          <w:i w:val="false"/>
          <w:color w:val="000000"/>
          <w:sz w:val="28"/>
        </w:rPr>
        <w:t>
      Ауыл, кент, ауылдық округ әкімі немесе ол уәкілеттік берген тұлға бөлек жиынның төрағасы болып табылады.</w:t>
      </w:r>
    </w:p>
    <w:bookmarkEnd w:id="14"/>
    <w:bookmarkStart w:name="z20" w:id="15"/>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5"/>
    <w:bookmarkStart w:name="z21" w:id="16"/>
    <w:p>
      <w:pPr>
        <w:spacing w:after="0"/>
        <w:ind w:left="0"/>
        <w:jc w:val="both"/>
      </w:pPr>
      <w:r>
        <w:rPr>
          <w:rFonts w:ascii="Times New Roman"/>
          <w:b w:val="false"/>
          <w:i w:val="false"/>
          <w:color w:val="000000"/>
          <w:sz w:val="28"/>
        </w:rPr>
        <w:t>
      8. Бөлек жиынның қатысушылары жергілікті қоғамдастық жиынына қатысу үшін ауыл, көше, көппәтерлі тұрғын үй тұрғындары өкілдерінің кандидатураларын он тұрғындардан бір адам сандық құрамында ұсынады.Жергілікті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6"/>
    <w:bookmarkStart w:name="z22" w:id="17"/>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7"/>
    <w:bookmarkStart w:name="z23" w:id="18"/>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 кент, ауылдық округ әкімінің аппаратына береді.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