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71ef" w14:textId="dc27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ауданында тұратын 1998 жылы туған азаматтарды 2015 жылы қаңтар-наурыз айлары кезеңінде әскерге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әкімінің 2014 жылғы 2 желтоқсандағы № 02 шешімі. Қарағанды облысының Әділет департаментінде 2015 жылғы 5 қаңтарда № 2903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27 маусымдағы "Әскери міндеттілер мен әскерге шақырылушыларды әскери есепке алуды жүргізу қағидаларын бекіту туралы" № 859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Ұлытау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1998 жылы туған азаматтарды Ұлытау ауданының қорғаныс істер жөніндегі бөлімінің әскерге шақыру учаскесіне әскери есепке тіркеу жұмыстары 2015 жылдың қаңтар – наурыз айлары кезеңінде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"Қарағанды облысы Ұлытау ауданының қорғаныс істері жөніндегі бөлімі" республикалық мемлекеттік мекемесінің бастығы Уткельбаев Ербол Сериковичке (келісім бойынша):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ауданның ұйымдарында, мекемелерінде, кәсіпорындарында жұмыс істейтін тіркеуге жататын азаматтардың тізімін сұратып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азаматтарды әскерге шақыру учаскесіне тіркеу жұмыстарын ұйымдастыру шаралары жөнінде аудан әкіміне ұсыныс берсін;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аудандағы барлық орта мектептерінде жоғары әскери оқу орындарына түсу үшін үгіт насихат жұмысын жүргізсін.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орындалысын бақылау аудан әкімінің орынбасары Акишбеков Берик Базыловичке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ресми жарияланғаннан кейін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1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2014 жыл 02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"Қарағанды облысы Ұлытау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істері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республикалық мемлекеттік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Уткельбаев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