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2222" w14:textId="b842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2014 жылғы 14 тамыздағы № 24/211 шешімі. Қарағанды облысының Әділет департаментінде 2014 жылғы 8 қыркүйекте № 2735 болып тіркелді. Күші жойылды - Қарағанды облысы Шет аудандық мәслихатының 2015 жылғы 17 қыркүйектегі № 32/286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17.09.2015 № 32/286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озін-өзі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13 сәуірдегі "Қазақстан Республикасында мүгедектекрді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11 шілдедегі "Кемтар балаларды әлеуметтік және медициналық – 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әр мүгедек балаға ай сайын екі айлық есептік көрсеткіш мөлшерінде өтелсін.</w:t>
      </w:r>
      <w:r>
        <w:br/>
      </w:r>
      <w:r>
        <w:rPr>
          <w:rFonts w:ascii="Times New Roman"/>
          <w:b w:val="false"/>
          <w:i w:val="false"/>
          <w:color w:val="000000"/>
          <w:sz w:val="28"/>
        </w:rPr>
        <w:t>
</w:t>
      </w:r>
      <w:r>
        <w:rPr>
          <w:rFonts w:ascii="Times New Roman"/>
          <w:b w:val="false"/>
          <w:i w:val="false"/>
          <w:color w:val="000000"/>
          <w:sz w:val="28"/>
        </w:rPr>
        <w:t>
      2. Әлеуметтік көмек көрсетудің келесі тәртібі белгіленсін:</w:t>
      </w:r>
      <w:r>
        <w:br/>
      </w:r>
      <w:r>
        <w:rPr>
          <w:rFonts w:ascii="Times New Roman"/>
          <w:b w:val="false"/>
          <w:i w:val="false"/>
          <w:color w:val="000000"/>
          <w:sz w:val="28"/>
        </w:rPr>
        <w:t>
</w:t>
      </w:r>
      <w:r>
        <w:rPr>
          <w:rFonts w:ascii="Times New Roman"/>
          <w:b w:val="false"/>
          <w:i w:val="false"/>
          <w:color w:val="000000"/>
          <w:sz w:val="28"/>
        </w:rPr>
        <w:t>
      1) үйде оқытылатын мүгедек балаларға шығындарды өтеу (толықтай мемлекет қамтамасыз ететін мүгедек балалар және мүгедек балаларға қатысты ата-анасының ата-ана құқығынан айырылған балалардан басқа) ата-анасының біреуіне және мүгедек баланың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
      3) шығындарды өтеу қаржыландырудың түсуіне байланысты өткен айға жүргізіледі. Шығындарды өтеуді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Ж. Ибраймов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Ә. Смағұлұлы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