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1336ab" w14:textId="91336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22 сәуірдегі N 560 қаулысы. Қызылорда облысының Әділет департаментінде 2014 жылғы 02 маусымда N 4691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Г. М. Әміреевке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"Қазақстан Республикасы Индустрия және жаңа технологиялар министрлiгi өнеркәсiп және экспорттық бақылау саласында көрсететін мемлекеттiк қызметтер стандарттарын бекiту, Қазақстан Республикасы Үкiметiнiң "Өнiмнiң транзитiне рұқсат беру ережесiн бекiту туралы" 2008 жылғы 11 ақпандағы N 130 және "Импорттаушылардың (түпкі пайдаланушылардың) кепілдік міндеттемелерін ресімдеу және олардың орындалуын тексеру ережесін бекіту туралы" 2008 жылғы 12 наурыздағы N 244 қаулыларына өзгерiстер енгiзу туралы" Қазақстан Республикасы Үкіметінің 2014 жылғы 26 ақпандағы </w:t>
      </w:r>
      <w:r>
        <w:rPr>
          <w:rFonts w:ascii="Times New Roman"/>
          <w:b w:val="false"/>
          <w:i w:val="false"/>
          <w:color w:val="000000"/>
          <w:sz w:val="28"/>
        </w:rPr>
        <w:t>N 155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N 560 қаулысымен бекітілген</w:t>
            </w:r>
          </w:p>
        </w:tc>
      </w:tr>
    </w:tbl>
    <w:bookmarkStart w:name="z5" w:id="0"/>
    <w:p>
      <w:pPr>
        <w:spacing w:after="0"/>
        <w:ind w:left="0"/>
        <w:jc w:val="left"/>
      </w:pPr>
      <w:r>
        <w:rPr>
          <w:rFonts w:ascii="Times New Roman"/>
          <w:b/>
          <w:i w:val="false"/>
          <w:color w:val="000000"/>
        </w:rPr>
        <w:t xml:space="preserve">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беруішінің атауы: облыстың жергілікті атқарушы органы ("Қызылорда облысының кәсіпкерлік және туризм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мен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"электрондық үкіметтің" www.e.gov.kz веб-порталы және www.elicense.kz "Е-лицензиялау" веб-порталы арқылы (бұдан әрі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түрiнде.</w:t>
      </w:r>
      <w:r>
        <w:br/>
      </w:r>
      <w:r>
        <w:rPr>
          <w:rFonts w:ascii="Times New Roman"/>
          <w:b w:val="false"/>
          <w:i w:val="false"/>
          <w:color w:val="000000"/>
          <w:sz w:val="28"/>
        </w:rPr>
        <w:t xml:space="preserve">
      3. Мемлекеттiк көрсетiлетiн қызметтiң нәтижесi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қайта ресімдеу, лицензияның телнұсқасы (бұдан әрі - лицензия) немесе Қазақстан Республикасы Үкіметінің 2014 жылғы 26 ақпандағы N 155 қаулысымен бекітілген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бас тарту).</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портал арқылы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уақытын көрсете отырып, өтініштің көшірмесін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лицензияны немесе бас тартуды дайындайды және көрсетілетін қызметті берушінің басшысына ұсынады:</w:t>
      </w:r>
      <w:r>
        <w:br/>
      </w:r>
      <w:r>
        <w:rPr>
          <w:rFonts w:ascii="Times New Roman"/>
          <w:b w:val="false"/>
          <w:i w:val="false"/>
          <w:color w:val="000000"/>
          <w:sz w:val="28"/>
        </w:rPr>
        <w:t>
      лицензияны беру кезінде – он үш жұмыс күні ішінде;</w:t>
      </w:r>
      <w:r>
        <w:br/>
      </w:r>
      <w:r>
        <w:rPr>
          <w:rFonts w:ascii="Times New Roman"/>
          <w:b w:val="false"/>
          <w:i w:val="false"/>
          <w:color w:val="000000"/>
          <w:sz w:val="28"/>
        </w:rPr>
        <w:t>
      лицензияны қайта ресімдеу кезінде – он үш жұмыс күні ішінде;</w:t>
      </w:r>
      <w:r>
        <w:br/>
      </w:r>
      <w:r>
        <w:rPr>
          <w:rFonts w:ascii="Times New Roman"/>
          <w:b w:val="false"/>
          <w:i w:val="false"/>
          <w:color w:val="000000"/>
          <w:sz w:val="28"/>
        </w:rPr>
        <w:t>
      лицензияның телнұсқаларын беру кезінде – екі жұмыс күні ішінде;</w:t>
      </w:r>
      <w:r>
        <w:br/>
      </w:r>
      <w:r>
        <w:rPr>
          <w:rFonts w:ascii="Times New Roman"/>
          <w:b w:val="false"/>
          <w:i w:val="false"/>
          <w:color w:val="000000"/>
          <w:sz w:val="28"/>
        </w:rPr>
        <w:t>
      5) көрсетілетін қызметті берушінің басшысы лицензияға немесе бас тартуға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лицензияны немесе бас тартуды тіркейді және көрсетілген қызметті алушыға не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оның өкілі порталда тіркелуді жүзеге асырады және көрсетілетін қызметті алушының электрондық 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 оның өкілінің "жеке кабинетіне" құжаттардың қабылданғаны туралы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4) орындаушы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қажет болған жағдайда ақпарат алу үшін байланыс телефонының нөмірі: 8(7242) 40-10-59,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56"/>
        <w:gridCol w:w="4853"/>
      </w:tblGrid>
      <w:tr>
        <w:trPr>
          <w:trHeight w:val="30" w:hRule="atLeast"/>
        </w:trPr>
        <w:tc>
          <w:tcPr>
            <w:tcW w:w="815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5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тұлғаларда өз өндiрiсi барысында және</w:t>
            </w:r>
            <w:r>
              <w:br/>
            </w:r>
            <w:r>
              <w:rPr>
                <w:rFonts w:ascii="Times New Roman"/>
                <w:b w:val="false"/>
                <w:i w:val="false"/>
                <w:color w:val="000000"/>
                <w:sz w:val="20"/>
              </w:rPr>
              <w:t>құрамында түстi және (немесе) қара металл сынықтары және</w:t>
            </w:r>
            <w:r>
              <w:br/>
            </w:r>
            <w:r>
              <w:rPr>
                <w:rFonts w:ascii="Times New Roman"/>
                <w:b w:val="false"/>
                <w:i w:val="false"/>
                <w:color w:val="000000"/>
                <w:sz w:val="20"/>
              </w:rPr>
              <w:t>(немесе)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
        <w:gridCol w:w="1761"/>
        <w:gridCol w:w="2308"/>
        <w:gridCol w:w="1326"/>
        <w:gridCol w:w="2916"/>
        <w:gridCol w:w="1329"/>
        <w:gridCol w:w="2114"/>
      </w:tblGrid>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мемлекеттік қызметті алушыға не оның өкіліне өтініштің көшірмесін береді </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дайындайды</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ұсынады</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лицензия беру кезінде – </w:t>
            </w:r>
            <w:r>
              <w:br/>
            </w:r>
            <w:r>
              <w:rPr>
                <w:rFonts w:ascii="Times New Roman"/>
                <w:b w:val="false"/>
                <w:i w:val="false"/>
                <w:color w:val="000000"/>
                <w:sz w:val="20"/>
              </w:rPr>
              <w:t>
13 жұмыс күні ішінде;</w:t>
            </w:r>
            <w:r>
              <w:br/>
            </w:r>
            <w:r>
              <w:rPr>
                <w:rFonts w:ascii="Times New Roman"/>
                <w:b w:val="false"/>
                <w:i w:val="false"/>
                <w:color w:val="000000"/>
                <w:sz w:val="20"/>
              </w:rPr>
              <w:t>
қайта ресімдеу кезінде – 13 жұмыс күні ішінде;</w:t>
            </w:r>
            <w:r>
              <w:br/>
            </w:r>
            <w:r>
              <w:rPr>
                <w:rFonts w:ascii="Times New Roman"/>
                <w:b w:val="false"/>
                <w:i w:val="false"/>
                <w:color w:val="000000"/>
                <w:sz w:val="20"/>
              </w:rPr>
              <w:t>
телнұсқалар беру кезінде – 2 жұмыс күні ішінде</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8156"/>
        <w:gridCol w:w="4853"/>
      </w:tblGrid>
      <w:tr>
        <w:trPr>
          <w:trHeight w:val="30" w:hRule="atLeast"/>
        </w:trPr>
        <w:tc>
          <w:tcPr>
            <w:tcW w:w="815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5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тұлғаларда өз өндiрiсi барысында және</w:t>
            </w:r>
            <w:r>
              <w:br/>
            </w:r>
            <w:r>
              <w:rPr>
                <w:rFonts w:ascii="Times New Roman"/>
                <w:b w:val="false"/>
                <w:i w:val="false"/>
                <w:color w:val="000000"/>
                <w:sz w:val="20"/>
              </w:rPr>
              <w:t>құрамында түстi және (немесе) қара металл сынықтары және</w:t>
            </w:r>
            <w:r>
              <w:br/>
            </w:r>
            <w:r>
              <w:rPr>
                <w:rFonts w:ascii="Times New Roman"/>
                <w:b w:val="false"/>
                <w:i w:val="false"/>
                <w:color w:val="000000"/>
                <w:sz w:val="20"/>
              </w:rPr>
              <w:t>(немесе)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56"/>
        <w:gridCol w:w="4853"/>
      </w:tblGrid>
      <w:tr>
        <w:trPr>
          <w:trHeight w:val="30" w:hRule="atLeast"/>
        </w:trPr>
        <w:tc>
          <w:tcPr>
            <w:tcW w:w="815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5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тұлғаларда өз өндiрiсi барысында және</w:t>
            </w:r>
            <w:r>
              <w:br/>
            </w:r>
            <w:r>
              <w:rPr>
                <w:rFonts w:ascii="Times New Roman"/>
                <w:b w:val="false"/>
                <w:i w:val="false"/>
                <w:color w:val="000000"/>
                <w:sz w:val="20"/>
              </w:rPr>
              <w:t>құрамында түстi және (немесе) қара металл сынықтары және</w:t>
            </w:r>
            <w:r>
              <w:br/>
            </w:r>
            <w:r>
              <w:rPr>
                <w:rFonts w:ascii="Times New Roman"/>
                <w:b w:val="false"/>
                <w:i w:val="false"/>
                <w:color w:val="000000"/>
                <w:sz w:val="20"/>
              </w:rPr>
              <w:t>(немесе)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9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29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