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7632a" w14:textId="c17632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лицензияны беру, қайта ресімдеу, лицензияның телнұсқаларын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28 мамырдағы № 121 қаулысы. Маңғыстау облысының Әділет департаментінде 2014 жылғы 26 маусымда № 2459 болып тіркелді. Күші жойылды - Маңғыстау облысы әкімдігінің 2015 жылғы 25 қарашадағы № 362 қаулысымен</w:t>
      </w:r>
    </w:p>
    <w:p>
      <w:pPr>
        <w:spacing w:after="0"/>
        <w:ind w:left="0"/>
        <w:jc w:val="both"/>
      </w:pPr>
      <w:bookmarkStart w:name="z1" w:id="0"/>
      <w:r>
        <w:rPr>
          <w:rFonts w:ascii="Times New Roman"/>
          <w:b w:val="false"/>
          <w:i w:val="false"/>
          <w:color w:val="ff0000"/>
          <w:sz w:val="28"/>
        </w:rPr>
        <w:t xml:space="preserve">
      Ескерту. Күші жойылды – Маңғыстау облысы әкімдігінің 25.11.2015 </w:t>
      </w:r>
      <w:r>
        <w:rPr>
          <w:rFonts w:ascii="Times New Roman"/>
          <w:b w:val="false"/>
          <w:i w:val="false"/>
          <w:color w:val="ff0000"/>
          <w:sz w:val="28"/>
        </w:rPr>
        <w:t>№ 362</w:t>
      </w:r>
      <w:r>
        <w:rPr>
          <w:rFonts w:ascii="Times New Roman"/>
          <w:b w:val="false"/>
          <w:i w:val="false"/>
          <w:color w:val="ff0000"/>
          <w:sz w:val="28"/>
        </w:rPr>
        <w:t>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лицензияны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
      2. «Облыстық ауыл шаруашылығы басқармасы» мемлекеттік мекемесі (К. Ерғалиев) осы қаулының әділет органдарында мемлекеттік тіркелуін, оның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 </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Ә.А. Шөжеғұловқа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w:t>
      </w:r>
    </w:p>
    <w:bookmarkEnd w:id="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Тұтынушылардың құқықтарын қорғау</w:t>
      </w:r>
      <w:r>
        <w:br/>
      </w:r>
      <w:r>
        <w:rPr>
          <w:rFonts w:ascii="Times New Roman"/>
          <w:b w:val="false"/>
          <w:i w:val="false"/>
          <w:color w:val="000000"/>
          <w:sz w:val="28"/>
        </w:rPr>
        <w:t>
      агенттігінің Маңғыстау облысы</w:t>
      </w:r>
      <w:r>
        <w:br/>
      </w:r>
      <w:r>
        <w:rPr>
          <w:rFonts w:ascii="Times New Roman"/>
          <w:b w:val="false"/>
          <w:i w:val="false"/>
          <w:color w:val="000000"/>
          <w:sz w:val="28"/>
        </w:rPr>
        <w:t>
      тұтынушылардың құқықтарын қорғау</w:t>
      </w:r>
      <w:r>
        <w:br/>
      </w:r>
      <w:r>
        <w:rPr>
          <w:rFonts w:ascii="Times New Roman"/>
          <w:b w:val="false"/>
          <w:i w:val="false"/>
          <w:color w:val="000000"/>
          <w:sz w:val="28"/>
        </w:rPr>
        <w:t xml:space="preserve">
      департаменті» республикалық </w:t>
      </w:r>
      <w:r>
        <w:br/>
      </w:r>
      <w:r>
        <w:rPr>
          <w:rFonts w:ascii="Times New Roman"/>
          <w:b w:val="false"/>
          <w:i w:val="false"/>
          <w:color w:val="000000"/>
          <w:sz w:val="28"/>
        </w:rPr>
        <w:t xml:space="preserve">
      мемлекеттік мекемесі басшысының </w:t>
      </w:r>
      <w:r>
        <w:br/>
      </w:r>
      <w:r>
        <w:rPr>
          <w:rFonts w:ascii="Times New Roman"/>
          <w:b w:val="false"/>
          <w:i w:val="false"/>
          <w:color w:val="000000"/>
          <w:sz w:val="28"/>
        </w:rPr>
        <w:t>
      міндетін атқарушы</w:t>
      </w:r>
      <w:r>
        <w:br/>
      </w:r>
      <w:r>
        <w:rPr>
          <w:rFonts w:ascii="Times New Roman"/>
          <w:b w:val="false"/>
          <w:i w:val="false"/>
          <w:color w:val="000000"/>
          <w:sz w:val="28"/>
        </w:rPr>
        <w:t>
      М.Ж. Қадыр</w:t>
      </w:r>
      <w:r>
        <w:br/>
      </w:r>
      <w:r>
        <w:rPr>
          <w:rFonts w:ascii="Times New Roman"/>
          <w:b w:val="false"/>
          <w:i w:val="false"/>
          <w:color w:val="000000"/>
          <w:sz w:val="28"/>
        </w:rPr>
        <w:t>
      28 мамыр 2014 ж.</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«Облыстық ауыл шаруашылығы басқармасы»</w:t>
      </w:r>
      <w:r>
        <w:br/>
      </w:r>
      <w:r>
        <w:rPr>
          <w:rFonts w:ascii="Times New Roman"/>
          <w:b w:val="false"/>
          <w:i w:val="false"/>
          <w:color w:val="000000"/>
          <w:sz w:val="28"/>
        </w:rPr>
        <w:t>
      мемлекеттік мекемесінің басшысы</w:t>
      </w:r>
      <w:r>
        <w:br/>
      </w:r>
      <w:r>
        <w:rPr>
          <w:rFonts w:ascii="Times New Roman"/>
          <w:b w:val="false"/>
          <w:i w:val="false"/>
          <w:color w:val="000000"/>
          <w:sz w:val="28"/>
        </w:rPr>
        <w:t>
      К. Ергалиев</w:t>
      </w:r>
      <w:r>
        <w:br/>
      </w:r>
      <w:r>
        <w:rPr>
          <w:rFonts w:ascii="Times New Roman"/>
          <w:b w:val="false"/>
          <w:i w:val="false"/>
          <w:color w:val="000000"/>
          <w:sz w:val="28"/>
        </w:rPr>
        <w:t>
      28 мамыр 2014 ж.</w:t>
      </w:r>
      <w:r>
        <w:br/>
      </w:r>
      <w:r>
        <w:rPr>
          <w:rFonts w:ascii="Times New Roman"/>
          <w:b w:val="false"/>
          <w:i w:val="false"/>
          <w:color w:val="000000"/>
          <w:sz w:val="28"/>
        </w:rPr>
        <w:t>
 </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28 мамыр</w:t>
      </w:r>
      <w:r>
        <w:br/>
      </w:r>
      <w:r>
        <w:rPr>
          <w:rFonts w:ascii="Times New Roman"/>
          <w:b w:val="false"/>
          <w:i w:val="false"/>
          <w:color w:val="000000"/>
          <w:sz w:val="28"/>
        </w:rPr>
        <w:t>
№ 121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2"/>
    <w:p>
      <w:pPr>
        <w:spacing w:after="0"/>
        <w:ind w:left="0"/>
        <w:jc w:val="left"/>
      </w:pPr>
      <w:r>
        <w:rPr>
          <w:rFonts w:ascii="Times New Roman"/>
          <w:b/>
          <w:i w:val="false"/>
          <w:color w:val="000000"/>
        </w:rPr>
        <w:t xml:space="preserve">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лицензияны беру, қайта ресімдеу, лицензияның телнұсқаларын беру» мемлекеттiк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7" w:id="3"/>
    <w:p>
      <w:pPr>
        <w:spacing w:after="0"/>
        <w:ind w:left="0"/>
        <w:jc w:val="both"/>
      </w:pPr>
      <w:r>
        <w:rPr>
          <w:rFonts w:ascii="Times New Roman"/>
          <w:b w:val="false"/>
          <w:i w:val="false"/>
          <w:color w:val="000000"/>
          <w:sz w:val="28"/>
        </w:rPr>
        <w:t>      1.«Пестицидтердi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лицензияны беру, қайта ресімдеу, лицензияның телнұсқаларын беру» мемлекеттiк көрсетілетін қызметті (бұдан әрі – мемлекеттік көрсетілетін қызмет) «Облыстық ауыл шаруашылығы басқармасы» мемлекеттік мекемесі (бұдан әрі – көрсетілетін қызметті беруші), оның ішінде «электрондық үкіметтің» www.e.gov.kz веб-порталы (бұдан әрі – ЭҮП) арқылы көрсетіледі.</w:t>
      </w:r>
      <w:r>
        <w:br/>
      </w:r>
      <w:r>
        <w:rPr>
          <w:rFonts w:ascii="Times New Roman"/>
          <w:b w:val="false"/>
          <w:i w:val="false"/>
          <w:color w:val="000000"/>
          <w:sz w:val="28"/>
        </w:rPr>
        <w:t>
      2. Мемлекеттiк қызметтi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қайта ресімдеу, лицензияның телнұсқасы не Қазақстан Республикасы Үкiметiнiң 2014 жылғы 12 ақпандағы </w:t>
      </w:r>
      <w:r>
        <w:rPr>
          <w:rFonts w:ascii="Times New Roman"/>
          <w:b w:val="false"/>
          <w:i w:val="false"/>
          <w:color w:val="000000"/>
          <w:sz w:val="28"/>
        </w:rPr>
        <w:t>№ 78</w:t>
      </w:r>
      <w:r>
        <w:rPr>
          <w:rFonts w:ascii="Times New Roman"/>
          <w:b w:val="false"/>
          <w:i w:val="false"/>
          <w:color w:val="000000"/>
          <w:sz w:val="28"/>
        </w:rPr>
        <w:t xml:space="preserve"> қаулысымен бекiтiлген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 беру, қайта ресімдеу, лицензияның телнұсқасын беру» мемлекеттiк көрсетілетін қызмет стандартының (бұдан әрі – Стандарт) 10-тармағында көзделген жағдайларда және негіздер бойынша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мемлекеттік қызмет көрсетуден бас тарту туралы дәлелді жауабы.</w:t>
      </w:r>
      <w:r>
        <w:br/>
      </w:r>
      <w:r>
        <w:rPr>
          <w:rFonts w:ascii="Times New Roman"/>
          <w:b w:val="false"/>
          <w:i w:val="false"/>
          <w:color w:val="000000"/>
          <w:sz w:val="28"/>
        </w:rPr>
        <w:t>
      Лицензияны қағаз жеткізгіште алуға көрсетілетін қызметті берушіге жүгінген жағдайда лицензия электрондық форматта ресімделеді, басып шығарылады, мөр басылады және оған көрсетілетін қызметті берушінің басшысы қол қояды.</w:t>
      </w:r>
    </w:p>
    <w:bookmarkEnd w:id="3"/>
    <w:bookmarkStart w:name="z9"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10" w:id="5"/>
    <w:p>
      <w:pPr>
        <w:spacing w:after="0"/>
        <w:ind w:left="0"/>
        <w:jc w:val="both"/>
      </w:pPr>
      <w:r>
        <w:rPr>
          <w:rFonts w:ascii="Times New Roman"/>
          <w:b w:val="false"/>
          <w:i w:val="false"/>
          <w:color w:val="000000"/>
          <w:sz w:val="28"/>
        </w:rPr>
        <w:t>      4. Көрсетілетін қызметті беруші мемлекеттік қызмет көрсету үшін көрсетілетін қызметті алушының өтінішін және Стандарттың 9-тармағында көрсетілген өзге де құжаттарын немесе көрсетілетін қызметті алушы электрондық сұрау салуын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 30 минут. Нәтижесі – көрсетілетін қызметті алушыға қолхат беру және құжаттарды көрсетілетін қызметті берушінің басшысына жіберу;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 1 жұмыс күні. Нәтижесі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лицензияны алу кезінде – ұсынылған құжаттардың толықтығын тексереді – 2 жұмыс күні. Нәтижесі – Қазақстан Респуликасы Тұтынушылардың құқығын қорғау жөніндегі Агенттігінің аумақтық бөлімшесіне (бұдан әрі – келісуші орган) сұрау салуды жолдайды немесе өтінішті бұдан әрі қараудан дәлелді бас тартуды береді;</w:t>
      </w:r>
      <w:r>
        <w:br/>
      </w:r>
      <w:r>
        <w:rPr>
          <w:rFonts w:ascii="Times New Roman"/>
          <w:b w:val="false"/>
          <w:i w:val="false"/>
          <w:color w:val="000000"/>
          <w:sz w:val="28"/>
        </w:rPr>
        <w:t>
      қайта ресімделген лицензияны, лицензияның телнұсқасын алу кезінде – ұсынылған құжаттардың толықтығын тексереді – 2 жұмыс күні. Нәтижесі – көрсетілетін қызметті берушінің басшысына қол қою үшін мемлекеттік қызметті көрсету нәтижесін жолдау;</w:t>
      </w:r>
      <w:r>
        <w:br/>
      </w:r>
      <w:r>
        <w:rPr>
          <w:rFonts w:ascii="Times New Roman"/>
          <w:b w:val="false"/>
          <w:i w:val="false"/>
          <w:color w:val="000000"/>
          <w:sz w:val="28"/>
        </w:rPr>
        <w:t>
</w:t>
      </w:r>
      <w:r>
        <w:rPr>
          <w:rFonts w:ascii="Times New Roman"/>
          <w:b w:val="false"/>
          <w:i w:val="false"/>
          <w:color w:val="000000"/>
          <w:sz w:val="28"/>
        </w:rPr>
        <w:t>
      4) келісуші орган лицензияны алу үшін ұсынылған құжаттарды қарайды – 10 жұмыс күні. Нәтижесі – көрсетілетін қызметті берушінің жауапты орындаушысына өтініш берушінің қойылатын талаптарға сәйкестілігі немесе сәйкес еместігі туралы жауапты жолдау;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ұсынылған құжаттардың толықтығын тексереді, лицензияны дайындайды – 3 жұмыс күні, лицензияны қайта рәсімдеу – 5 жұмыс күні, лицензияның телнұсқасы – 2 жұмыс күні немесе мемлекеттік қызметті көрсетуден бас тарту туралы дәлелді жауап. Нәтижесі – қол қою үшін көрсетілетін қызметті берушінің басшысына жолдау;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құжаттармен танысады – 30 минут. Нәтижесі – лицензияға, қайта ресімделген лицензияға, лицензияның телнұсқасына немесе мемлекеттік қызметті көрсетуден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кеңсесінің қызметкері көрсетілетін қызметті алушыға лицензия, қайта ресімделген лицензия, лицензияның телнұсқасын немесе мемлекеттік қызметті көрсетуден бас тарту туралы дәлелді жауап береді – 30 минут. Нәтижесі – көрсетілетін қызметті алушының мемлекеттік қызмет көрсету жөніндегі журналға қол қоюы.</w:t>
      </w:r>
    </w:p>
    <w:bookmarkEnd w:id="5"/>
    <w:bookmarkStart w:name="z18" w:id="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 </w:t>
      </w:r>
    </w:p>
    <w:bookmarkEnd w:id="6"/>
    <w:bookmarkStart w:name="z19" w:id="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келісуші орган.</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көрсетілетін қызметті алушыға қолхат береді, бұрыштама қою үшін құжаттарды басшыға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жауапты орындаушыны анықтайды – 1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келісуші органға сұрау салу жолдайды – 2 жұмыс күні;</w:t>
      </w:r>
      <w:r>
        <w:br/>
      </w:r>
      <w:r>
        <w:rPr>
          <w:rFonts w:ascii="Times New Roman"/>
          <w:b w:val="false"/>
          <w:i w:val="false"/>
          <w:color w:val="000000"/>
          <w:sz w:val="28"/>
        </w:rPr>
        <w:t>
</w:t>
      </w:r>
      <w:r>
        <w:rPr>
          <w:rFonts w:ascii="Times New Roman"/>
          <w:b w:val="false"/>
          <w:i w:val="false"/>
          <w:color w:val="000000"/>
          <w:sz w:val="28"/>
        </w:rPr>
        <w:t>
      4) келісуші орган ұсынылған құжаттарды қарайды, көрсетілетін қызметті берушінің жауапты орындаушысына өтініш берушінің қойылатын талаптарға сәйкестілігі немесе сәйкес еместігі туралы жауапты жолдайды – 10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ұсынылған құжаттардың толықтығын тексереді, лицензияны – 3 жұмыс күні, лицензияны қайта ресімдеуді – 5 жұмыс күні, лицензияның телнұсқасын – 2 жұмыс күні немесе мемлекеттік қызмет көрсетуден дәлелді бас тартуды дайындайды, қол қою үшін басшыға жолдайды;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құжаттармен танысады, лицензияға, қайта ресімделген лицензияға, лицензияның телнұсқасына немесе мемлекеттік қызметті көрсетуден бас тарту туралы дәлелді жауапқа қол қояды – 30 минут.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кеңсесінің қызметкері көрсетілетін қызметті алушыға лицензияны, қайта ресімделген лицензияны, лицензияның телнұсқасын немесе мемлекеттік қызмет көрсетуден дәлелді бас тарту туралы жауапты береді – 30 минут.</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лицензияны беру, қайта ресімдеу, лицензияның телнұсқаларын беру» мемлекеттiк көрсетілетін қызмет регламенттің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7"/>
    <w:bookmarkStart w:name="z32" w:id="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
    <w:bookmarkStart w:name="z33" w:id="9"/>
    <w:p>
      <w:pPr>
        <w:spacing w:after="0"/>
        <w:ind w:left="0"/>
        <w:jc w:val="both"/>
      </w:pPr>
      <w:r>
        <w:rPr>
          <w:rFonts w:ascii="Times New Roman"/>
          <w:b w:val="false"/>
          <w:i w:val="false"/>
          <w:color w:val="000000"/>
          <w:sz w:val="28"/>
        </w:rPr>
        <w:t>      9. ЭҮП арқылы мемлекеттік қызмет көрсету кезінде көрсетілетін қызметті берушінің жүгіну тәртібін және рәсімнің (іс-қимылдың) реттілігін сипаттау:</w:t>
      </w:r>
      <w:r>
        <w:br/>
      </w:r>
      <w:r>
        <w:rPr>
          <w:rFonts w:ascii="Times New Roman"/>
          <w:b w:val="false"/>
          <w:i w:val="false"/>
          <w:color w:val="000000"/>
          <w:sz w:val="28"/>
        </w:rPr>
        <w:t>
      1) 1-процесс – мемлекеттік көрсетілетін қызметті көрсету үшін көрсетілетін қызметті беруші қызметкерінің «Е-лицензиялау» мемлекеттік деректер базасының ақпарат жүйесіне (бұдан әрі – «Е-лицензиялау» МДБ АЖ) паролін енгізу (авторизация процесі);</w:t>
      </w:r>
      <w:r>
        <w:br/>
      </w:r>
      <w:r>
        <w:rPr>
          <w:rFonts w:ascii="Times New Roman"/>
          <w:b w:val="false"/>
          <w:i w:val="false"/>
          <w:color w:val="000000"/>
          <w:sz w:val="28"/>
        </w:rPr>
        <w:t>
</w:t>
      </w:r>
      <w:r>
        <w:rPr>
          <w:rFonts w:ascii="Times New Roman"/>
          <w:b w:val="false"/>
          <w:i w:val="false"/>
          <w:color w:val="000000"/>
          <w:sz w:val="28"/>
        </w:rPr>
        <w:t>
      2) 1-шарт – «Е-лицензиялау» МДБ АЖ-нде логин және пароль арқылы тіркелген көрсетілетін қызметті берушінің қызметкері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МДБ АЖ-нде қалыптастыру;</w:t>
      </w:r>
      <w:r>
        <w:br/>
      </w:r>
      <w:r>
        <w:rPr>
          <w:rFonts w:ascii="Times New Roman"/>
          <w:b w:val="false"/>
          <w:i w:val="false"/>
          <w:color w:val="000000"/>
          <w:sz w:val="28"/>
        </w:rPr>
        <w:t>
</w:t>
      </w:r>
      <w:r>
        <w:rPr>
          <w:rFonts w:ascii="Times New Roman"/>
          <w:b w:val="false"/>
          <w:i w:val="false"/>
          <w:color w:val="000000"/>
          <w:sz w:val="28"/>
        </w:rPr>
        <w:t>
      4) 3-процесс – көрсетілетін қызметті беруші қызметкерінің осы Регламентте көрсетілген қызметті таңдауы, қызметті көрсетуге арналған сұрау салу нысанын экранға шығаруы және көрсетілетін қызметті беруші қызметкерінің көрсетілетін қызметті алушы деректерін енгізуі;</w:t>
      </w:r>
      <w:r>
        <w:br/>
      </w:r>
      <w:r>
        <w:rPr>
          <w:rFonts w:ascii="Times New Roman"/>
          <w:b w:val="false"/>
          <w:i w:val="false"/>
          <w:color w:val="000000"/>
          <w:sz w:val="28"/>
        </w:rPr>
        <w:t>
</w:t>
      </w:r>
      <w:r>
        <w:rPr>
          <w:rFonts w:ascii="Times New Roman"/>
          <w:b w:val="false"/>
          <w:i w:val="false"/>
          <w:color w:val="000000"/>
          <w:sz w:val="28"/>
        </w:rPr>
        <w:t>
      5) 4-процесс – «электрондық үкімет» шлюзі (бұдан әрі – ЭҮШ) арқылы «заңды тұлғалар» мемлекеттік деректер базасына/«жеке тұлғалар» мемлекеттік деректер базасына (бұдан әрі – ЗТ МДБ/ЖТ МДБ) көрсетілетін қызметті алушының деректері туралы сұрау салуды жолдау;</w:t>
      </w:r>
      <w:r>
        <w:br/>
      </w:r>
      <w:r>
        <w:rPr>
          <w:rFonts w:ascii="Times New Roman"/>
          <w:b w:val="false"/>
          <w:i w:val="false"/>
          <w:color w:val="000000"/>
          <w:sz w:val="28"/>
        </w:rPr>
        <w:t>
</w:t>
      </w:r>
      <w:r>
        <w:rPr>
          <w:rFonts w:ascii="Times New Roman"/>
          <w:b w:val="false"/>
          <w:i w:val="false"/>
          <w:color w:val="000000"/>
          <w:sz w:val="28"/>
        </w:rPr>
        <w:t>
      6) 2-шарт – ЗТ МДБ-нда/ЖТ МДБ-нда көрсетілетін қызметті алушының деректерінің бар екендігін тексеру;</w:t>
      </w:r>
      <w:r>
        <w:br/>
      </w:r>
      <w:r>
        <w:rPr>
          <w:rFonts w:ascii="Times New Roman"/>
          <w:b w:val="false"/>
          <w:i w:val="false"/>
          <w:color w:val="000000"/>
          <w:sz w:val="28"/>
        </w:rPr>
        <w:t>
</w:t>
      </w:r>
      <w:r>
        <w:rPr>
          <w:rFonts w:ascii="Times New Roman"/>
          <w:b w:val="false"/>
          <w:i w:val="false"/>
          <w:color w:val="000000"/>
          <w:sz w:val="28"/>
        </w:rPr>
        <w:t>
      7) 5-процесс – ЗТ МДБ-нда/ЖТ МДБ-нда көрсетілетін қызметті алушы деректерінің жоқ екендігіне байланысты деректерді алудың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6-процесс – қағаз түріндегі құжаттардың бар екендігі туралы белгі бөлігінде сұрау салудың үлгісін толтыру және көрсетілетін қызметті беруші қызметкерінің көрсетілетін қызметті алушы ұсынған қажетті құжаттарды сканерлеуі және оларды сұрау салудың үлгісіне бекіту;</w:t>
      </w:r>
      <w:r>
        <w:br/>
      </w:r>
      <w:r>
        <w:rPr>
          <w:rFonts w:ascii="Times New Roman"/>
          <w:b w:val="false"/>
          <w:i w:val="false"/>
          <w:color w:val="000000"/>
          <w:sz w:val="28"/>
        </w:rPr>
        <w:t>
</w:t>
      </w:r>
      <w:r>
        <w:rPr>
          <w:rFonts w:ascii="Times New Roman"/>
          <w:b w:val="false"/>
          <w:i w:val="false"/>
          <w:color w:val="000000"/>
          <w:sz w:val="28"/>
        </w:rPr>
        <w:t>
      9) 7-процесс – сұрау салуды «Е-лицензиялау» МДБ АЖ-нде тіркеу және қызметті өңдеу;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лицензияны беру үшін көрсетілетін қызметті алушының біліктілік талаптарына және негіздемелеріне сәйкестігін тексеруі;</w:t>
      </w:r>
      <w:r>
        <w:br/>
      </w:r>
      <w:r>
        <w:rPr>
          <w:rFonts w:ascii="Times New Roman"/>
          <w:b w:val="false"/>
          <w:i w:val="false"/>
          <w:color w:val="000000"/>
          <w:sz w:val="28"/>
        </w:rPr>
        <w:t>
</w:t>
      </w:r>
      <w:r>
        <w:rPr>
          <w:rFonts w:ascii="Times New Roman"/>
          <w:b w:val="false"/>
          <w:i w:val="false"/>
          <w:color w:val="000000"/>
          <w:sz w:val="28"/>
        </w:rPr>
        <w:t>
      11) 8-процесс – «Е-лицензиялау» МДБ АЖ-нде көрсетілетін қызметті алушының деректерінде бұзушылықтардың бар екендігіне байланысты сұратылып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9-процесс – «Е-лицензиялау» МДБ АЖ-нде қалыптастырылған қызметтің нәтижесін (электрондық лицензия) көрсетілетін қызметті алушының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10. ЭҮП арқылы мемлекеттік қызметті көрсету кезіндегі көрсетілетін қызметті алушының жүгіну тәртібін және рәсімнің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ЭЦҚ тіркеу куәлігінің көмегімен ЭҮП-нда тіркеуді жүзеге асырады, ол көрсетілетін қызметті алушы компьютерінің интернет-браузерінде сақталады (ЭҮП-нда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компьютерінің интернет-браузерінде ЭЦҚ тіркеу куәлігін бекіту, мемлекеттік көрсетілетін қызметті алу үшін көрсетілетін қызметті алушының паролін ЭҮП-на енгізу процесі (авторлау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жеке сәйкестендіру нөмірі/бизнес-сәйкестендіру нөмірі (бұдан әрі – ЖСН/БСН) логин мен пароль арқылы ЭҮП-нда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бар бұзушылықтарға байланысты авторлаудан бас тарту туралы хабарламаны ЭҮП-нда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сұрау салу нысанына электрондық түрдегі қажетті құжаттарды қоса тіркеуі арқылы толтыруы (деректерді енгізуі);</w:t>
      </w:r>
      <w:r>
        <w:br/>
      </w:r>
      <w:r>
        <w:rPr>
          <w:rFonts w:ascii="Times New Roman"/>
          <w:b w:val="false"/>
          <w:i w:val="false"/>
          <w:color w:val="000000"/>
          <w:sz w:val="28"/>
        </w:rPr>
        <w:t>
</w:t>
      </w:r>
      <w:r>
        <w:rPr>
          <w:rFonts w:ascii="Times New Roman"/>
          <w:b w:val="false"/>
          <w:i w:val="false"/>
          <w:color w:val="000000"/>
          <w:sz w:val="28"/>
        </w:rPr>
        <w:t>
      6) 4-процесс – «электрондық үкіметтің» төлем шлюзінде (бұдан әрі – ЭҮТШ) қызметке ақы төлеу, бұдан кейін ақпарат «Е-лицензиялау» МДБ АЖ-не келіп түседі;</w:t>
      </w:r>
      <w:r>
        <w:br/>
      </w:r>
      <w:r>
        <w:rPr>
          <w:rFonts w:ascii="Times New Roman"/>
          <w:b w:val="false"/>
          <w:i w:val="false"/>
          <w:color w:val="000000"/>
          <w:sz w:val="28"/>
        </w:rPr>
        <w:t>
</w:t>
      </w:r>
      <w:r>
        <w:rPr>
          <w:rFonts w:ascii="Times New Roman"/>
          <w:b w:val="false"/>
          <w:i w:val="false"/>
          <w:color w:val="000000"/>
          <w:sz w:val="28"/>
        </w:rPr>
        <w:t>
      7) 2-шарт – ЭҮП-нда қызметті көрсету үшін төлем фактісін тексеру;</w:t>
      </w:r>
      <w:r>
        <w:br/>
      </w:r>
      <w:r>
        <w:rPr>
          <w:rFonts w:ascii="Times New Roman"/>
          <w:b w:val="false"/>
          <w:i w:val="false"/>
          <w:color w:val="000000"/>
          <w:sz w:val="28"/>
        </w:rPr>
        <w:t>
</w:t>
      </w:r>
      <w:r>
        <w:rPr>
          <w:rFonts w:ascii="Times New Roman"/>
          <w:b w:val="false"/>
          <w:i w:val="false"/>
          <w:color w:val="000000"/>
          <w:sz w:val="28"/>
        </w:rPr>
        <w:t>
      8) 5-процесс – ЭҮП-нда қызметті көрсету үшін төлемнің болмауына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ЭЦҚ тіркеу куәлігінің қолданылу мерзімін және кері қайтарылған (жойылған) тіркеу куәліктерінің тізімінде болмауын, сондай-ақ сұрау салуда көрсетілген ЖСН/БСН және ЭЦҚ тіркеу куәлігінде көрсетілген ЖСН/БСН арасында сәйкестендіру деректерінің сәйкестігін ЭҮП-нда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түпнұсқалылығының расталмауына байланысты сұратып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қызметті көрсетуге сұрау салудың толтырылған нысанын (енгізілген деректерін) көрсетілетін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13) 9-процесс – электрондық құжатты (көрсетілетін қызметті алушының сұрау салуын) ЭҮП-нда тіркеу және сұрау салуды ЭҮП-нда өңдеу;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алушының біліктілік талаптарына және лицензия беру үшін негіздерге сәйкестілігін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
      15) 10-процесс – ЭҮП-нда көрсетілетін қызметті алушының деректерінде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11-процесс – ЭҮП-нда қалыптастырылған қызмет нәтижесін (электрондық лицензияны) көрсетілетін қызметті алушының алуы. Электрондық құжат көрсетілетін қызметті берушінің уәкілетті тұлғасының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11. Мемлекеттік қызмет көрсетуге тартылған графикалық нысандағы ақпараттық жүйелердің функционалдық өзара іс-қимыл диаграммалары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және мемлекеттік қызмет көрсету процесінде ақпараттық жүйелерді қолдану тәртібінің сипаттамасы осы Регламенттің 3 – 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ЭҮП-нда,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Маңғыстау облысы  әкімдігінің 18.02.2015 </w:t>
      </w:r>
      <w:r>
        <w:rPr>
          <w:rFonts w:ascii="Times New Roman"/>
          <w:b w:val="false"/>
          <w:i w:val="false"/>
          <w:color w:val="000000"/>
          <w:sz w:val="28"/>
        </w:rPr>
        <w:t>№ 26</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9"/>
    <w:bookmarkStart w:name="z63" w:id="10"/>
    <w:p>
      <w:pPr>
        <w:spacing w:after="0"/>
        <w:ind w:left="0"/>
        <w:jc w:val="both"/>
      </w:pPr>
      <w:r>
        <w:rPr>
          <w:rFonts w:ascii="Times New Roman"/>
          <w:b w:val="false"/>
          <w:i w:val="false"/>
          <w:color w:val="000000"/>
          <w:sz w:val="28"/>
        </w:rPr>
        <w:t>
«Пестицидтердi (улы химикаттарды) өндiру</w:t>
      </w:r>
      <w:r>
        <w:br/>
      </w:r>
      <w:r>
        <w:rPr>
          <w:rFonts w:ascii="Times New Roman"/>
          <w:b w:val="false"/>
          <w:i w:val="false"/>
          <w:color w:val="000000"/>
          <w:sz w:val="28"/>
        </w:rPr>
        <w:t>
(формуляциялау), пестицидтердi (улы химикаттарды)</w:t>
      </w:r>
      <w:r>
        <w:br/>
      </w:r>
      <w:r>
        <w:rPr>
          <w:rFonts w:ascii="Times New Roman"/>
          <w:b w:val="false"/>
          <w:i w:val="false"/>
          <w:color w:val="000000"/>
          <w:sz w:val="28"/>
        </w:rPr>
        <w:t>
өткiзу, пестицидтердi (улы химикаттарды) аэрозольдiк</w:t>
      </w:r>
      <w:r>
        <w:br/>
      </w:r>
      <w:r>
        <w:rPr>
          <w:rFonts w:ascii="Times New Roman"/>
          <w:b w:val="false"/>
          <w:i w:val="false"/>
          <w:color w:val="000000"/>
          <w:sz w:val="28"/>
        </w:rPr>
        <w:t>
және фумигациялық тәсiлдермен қолдану жөніндегі</w:t>
      </w:r>
      <w:r>
        <w:br/>
      </w:r>
      <w:r>
        <w:rPr>
          <w:rFonts w:ascii="Times New Roman"/>
          <w:b w:val="false"/>
          <w:i w:val="false"/>
          <w:color w:val="000000"/>
          <w:sz w:val="28"/>
        </w:rPr>
        <w:t>
қызметті жүзеге асыруға лицензияны беру, қайта</w:t>
      </w:r>
      <w:r>
        <w:br/>
      </w:r>
      <w:r>
        <w:rPr>
          <w:rFonts w:ascii="Times New Roman"/>
          <w:b w:val="false"/>
          <w:i w:val="false"/>
          <w:color w:val="000000"/>
          <w:sz w:val="28"/>
        </w:rPr>
        <w:t>
ресімдеу,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10"/>
    <w:p>
      <w:pPr>
        <w:spacing w:after="0"/>
        <w:ind w:left="0"/>
        <w:jc w:val="left"/>
      </w:pPr>
      <w:r>
        <w:rPr>
          <w:rFonts w:ascii="Times New Roman"/>
          <w:b/>
          <w:i w:val="false"/>
          <w:color w:val="000000"/>
        </w:rPr>
        <w:t xml:space="preserve"> Рәсімдердің (іс-қимылдардың) реттілігін сипаттау</w:t>
      </w:r>
      <w:r>
        <w:br/>
      </w:r>
      <w:r>
        <w:rPr>
          <w:rFonts w:ascii="Times New Roman"/>
          <w:b/>
          <w:i w:val="false"/>
          <w:color w:val="000000"/>
        </w:rPr>
        <w:t>
 </w:t>
      </w:r>
    </w:p>
    <w:p>
      <w:pPr>
        <w:spacing w:after="0"/>
        <w:ind w:left="0"/>
        <w:jc w:val="both"/>
      </w:pPr>
      <w:r>
        <w:rPr>
          <w:rFonts w:ascii="Times New Roman"/>
          <w:b w:val="false"/>
          <w:i w:val="false"/>
          <w:color w:val="000000"/>
          <w:sz w:val="28"/>
        </w:rPr>
        <w:t> </w:t>
      </w:r>
      <w:r>
        <w:drawing>
          <wp:inline distT="0" distB="0" distL="0" distR="0">
            <wp:extent cx="8826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26500" cy="5194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 w:id="11"/>
    <w:p>
      <w:pPr>
        <w:spacing w:after="0"/>
        <w:ind w:left="0"/>
        <w:jc w:val="both"/>
      </w:pPr>
      <w:r>
        <w:rPr>
          <w:rFonts w:ascii="Times New Roman"/>
          <w:b w:val="false"/>
          <w:i w:val="false"/>
          <w:color w:val="000000"/>
          <w:sz w:val="28"/>
        </w:rPr>
        <w:t>
«Пестицидтердi (улы химикаттарды) өндiру</w:t>
      </w:r>
      <w:r>
        <w:br/>
      </w:r>
      <w:r>
        <w:rPr>
          <w:rFonts w:ascii="Times New Roman"/>
          <w:b w:val="false"/>
          <w:i w:val="false"/>
          <w:color w:val="000000"/>
          <w:sz w:val="28"/>
        </w:rPr>
        <w:t>
(формуляциялау), пестицидтердi (улы химикаттарды)</w:t>
      </w:r>
      <w:r>
        <w:br/>
      </w:r>
      <w:r>
        <w:rPr>
          <w:rFonts w:ascii="Times New Roman"/>
          <w:b w:val="false"/>
          <w:i w:val="false"/>
          <w:color w:val="000000"/>
          <w:sz w:val="28"/>
        </w:rPr>
        <w:t>
өткiзу, пестицидтердi (улы химикаттарды) аэрозольдiк</w:t>
      </w:r>
      <w:r>
        <w:br/>
      </w:r>
      <w:r>
        <w:rPr>
          <w:rFonts w:ascii="Times New Roman"/>
          <w:b w:val="false"/>
          <w:i w:val="false"/>
          <w:color w:val="000000"/>
          <w:sz w:val="28"/>
        </w:rPr>
        <w:t>
және фумигациялық тәсiлдермен қолдану жөніндегі</w:t>
      </w:r>
      <w:r>
        <w:br/>
      </w:r>
      <w:r>
        <w:rPr>
          <w:rFonts w:ascii="Times New Roman"/>
          <w:b w:val="false"/>
          <w:i w:val="false"/>
          <w:color w:val="000000"/>
          <w:sz w:val="28"/>
        </w:rPr>
        <w:t>
қызметті жүзеге асыруға лицензияны беру, қайта</w:t>
      </w:r>
      <w:r>
        <w:br/>
      </w:r>
      <w:r>
        <w:rPr>
          <w:rFonts w:ascii="Times New Roman"/>
          <w:b w:val="false"/>
          <w:i w:val="false"/>
          <w:color w:val="000000"/>
          <w:sz w:val="28"/>
        </w:rPr>
        <w:t>
ресімдеу, лицензияның телнұсқаларын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1"/>
    <w:p>
      <w:pPr>
        <w:spacing w:after="0"/>
        <w:ind w:left="0"/>
        <w:jc w:val="left"/>
      </w:pPr>
      <w:r>
        <w:rPr>
          <w:rFonts w:ascii="Times New Roman"/>
          <w:b/>
          <w:i w:val="false"/>
          <w:color w:val="000000"/>
        </w:rPr>
        <w:t xml:space="preserve"> Көрсетілетін қызметті беруші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r>
        <w:br/>
      </w:r>
      <w:r>
        <w:rPr>
          <w:rFonts w:ascii="Times New Roman"/>
          <w:b/>
          <w:i w:val="false"/>
          <w:color w:val="000000"/>
        </w:rPr>
        <w:t>
 </w:t>
      </w:r>
      <w:r>
        <w:drawing>
          <wp:inline distT="0" distB="0" distL="0" distR="0">
            <wp:extent cx="88519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51900" cy="5054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5" w:id="12"/>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r>
        <w:drawing>
          <wp:inline distT="0" distB="0" distL="0" distR="0">
            <wp:extent cx="89154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15400" cy="5016500"/>
                    </a:xfrm>
                    <a:prstGeom prst="rect">
                      <a:avLst/>
                    </a:prstGeom>
                  </pic:spPr>
                </pic:pic>
              </a:graphicData>
            </a:graphic>
          </wp:inline>
        </w:drawing>
      </w:r>
    </w:p>
    <w:bookmarkEnd w:id="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646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64600" cy="7416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 w:id="13"/>
    <w:p>
      <w:pPr>
        <w:spacing w:after="0"/>
        <w:ind w:left="0"/>
        <w:jc w:val="both"/>
      </w:pPr>
      <w:r>
        <w:rPr>
          <w:rFonts w:ascii="Times New Roman"/>
          <w:b w:val="false"/>
          <w:i w:val="false"/>
          <w:color w:val="000000"/>
          <w:sz w:val="28"/>
        </w:rPr>
        <w:t>
«Пестицидтерді (улы химикаттарды) өндіру</w:t>
      </w:r>
      <w:r>
        <w:br/>
      </w:r>
      <w:r>
        <w:rPr>
          <w:rFonts w:ascii="Times New Roman"/>
          <w:b w:val="false"/>
          <w:i w:val="false"/>
          <w:color w:val="000000"/>
          <w:sz w:val="28"/>
        </w:rPr>
        <w:t>
(формуляциялау), пестицидтерді (улы химикаттарды)</w:t>
      </w:r>
      <w:r>
        <w:br/>
      </w:r>
      <w:r>
        <w:rPr>
          <w:rFonts w:ascii="Times New Roman"/>
          <w:b w:val="false"/>
          <w:i w:val="false"/>
          <w:color w:val="000000"/>
          <w:sz w:val="28"/>
        </w:rPr>
        <w:t>
өткізу, пестицидтерді (улы химикаттарды)</w:t>
      </w:r>
      <w:r>
        <w:br/>
      </w:r>
      <w:r>
        <w:rPr>
          <w:rFonts w:ascii="Times New Roman"/>
          <w:b w:val="false"/>
          <w:i w:val="false"/>
          <w:color w:val="000000"/>
          <w:sz w:val="28"/>
        </w:rPr>
        <w:t>
аэрозольдік және фумигациялық лицензияны беру,</w:t>
      </w:r>
      <w:r>
        <w:br/>
      </w:r>
      <w:r>
        <w:rPr>
          <w:rFonts w:ascii="Times New Roman"/>
          <w:b w:val="false"/>
          <w:i w:val="false"/>
          <w:color w:val="000000"/>
          <w:sz w:val="28"/>
        </w:rPr>
        <w:t>
қайта рәсімдеу,лицензияның телнұсқаларын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13"/>
    <w:p>
      <w:pPr>
        <w:spacing w:after="0"/>
        <w:ind w:left="0"/>
        <w:jc w:val="both"/>
      </w:pPr>
      <w:r>
        <w:rPr>
          <w:rFonts w:ascii="Times New Roman"/>
          <w:b w:val="false"/>
          <w:i w:val="false"/>
          <w:color w:val="ff0000"/>
          <w:sz w:val="28"/>
        </w:rPr>
        <w:t xml:space="preserve">      Ескерту. Регламент 3 - қосымшамен толықтырылды- Маңғыстау облысының  әкімдігінің 18.02.2015 </w:t>
      </w:r>
      <w:r>
        <w:rPr>
          <w:rFonts w:ascii="Times New Roman"/>
          <w:b w:val="false"/>
          <w:i w:val="false"/>
          <w:color w:val="ff0000"/>
          <w:sz w:val="28"/>
        </w:rPr>
        <w:t>№ 26</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027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902700" cy="5054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2550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255000" cy="2171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