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96c8" w14:textId="de89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Рахат ауылын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30 мамырдағы № 125 қаулысы және Маңғыстау облысы мәслихатының 2014 жылғы 27 мамырдағы № 17/254 шешімі. Маңғыстау облысының Әділет департаментінде 2014 жылғы 01 шілдеде № 2465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әкімшілік-аумақтық құрылысы туралы» 1993 жылғы 8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мәслихатының және Жаңаөзен қаласының әкімдігінің пікірін ескере отырып, облыс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қаласының маңындағы, әкімшілік шекарасы шегінде, кемінде 50 адамы бар, азаматтардың шаруашылық және басқа да қоғамдық қызметі нәтижесінде қалыптасқан, халқы жинақы орналасқан аумағы бөлігінен,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сызбалық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Рахат дербес елді мекені құрылсын және ол «ауыл»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«Жаңаөзен қаласының Рахат кентін құру туралы» Маңғыстау облысының әкімдігінің 2012 жылғы 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мен Маңғыстау облыстық мәслихатының 2012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7/81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2196 болып тіркелген, «Маңғыстау» газетінде 2013 жылғы 19 қаңтарда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Маңғыстау облыстық мәслихаты аппаратының басшысы (Д.Сейбағытов) осы қаулы мен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шешімнің орындалуын бақылау облыс әкімінің орынбасары Ә.А. Шөжеғұловқа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Т. Болатбаева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Б. Жүсіпов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8011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