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ee6" w14:textId="7f15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25 қарашада № 289 қаулысы. Маңғыстау облысы Әділет департаментінде 2014 жылғы 23 желтоқсанда № 2560 болып тіркелді. Күші жойылды - Маңғыстау облысы әкімдігінің 2015 жылғы 29 шілдедегі № 219 қаулысымен</w:t>
      </w:r>
    </w:p>
    <w:p>
      <w:pPr>
        <w:spacing w:after="0"/>
        <w:ind w:left="0"/>
        <w:jc w:val="both"/>
      </w:pPr>
      <w:r>
        <w:rPr>
          <w:rFonts w:ascii="Times New Roman"/>
          <w:b w:val="false"/>
          <w:i w:val="false"/>
          <w:color w:val="ff0000"/>
          <w:sz w:val="28"/>
        </w:rPr>
        <w:t>      Ескерту. Күші жойылды –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29.07.2015 </w:t>
      </w:r>
      <w:r>
        <w:rPr>
          <w:rFonts w:ascii="Times New Roman"/>
          <w:b w:val="false"/>
          <w:i w:val="false"/>
          <w:color w:val="000000"/>
          <w:sz w:val="28"/>
        </w:rPr>
        <w:t>№ 219</w:t>
      </w:r>
      <w:r>
        <w:rPr>
          <w:rFonts w:ascii="Times New Roman"/>
          <w:b w:val="false"/>
          <w:i w:val="false"/>
          <w:color w:val="000000"/>
          <w:sz w:val="28"/>
          <w:u w:val="single"/>
        </w:rPr>
        <w:t>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bookmarkStart w:name="z15" w:id="0"/>
    <w:p>
      <w:pPr>
        <w:spacing w:after="0"/>
        <w:ind w:left="0"/>
        <w:jc w:val="both"/>
      </w:pPr>
      <w:r>
        <w:rPr>
          <w:rFonts w:ascii="Times New Roman"/>
          <w:b w:val="false"/>
          <w:i w:val="false"/>
          <w:color w:val="000000"/>
          <w:sz w:val="28"/>
        </w:rPr>
        <w:t>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"Техникалық және кәсіптік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"Маңғыстау облысының білім басқармасы" мемлекеттік мекемесі (Д.Н. Жұмашева)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Б.Ғ. Нұрғазиеваға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Айдарбаев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білім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Д.Н. Жұмашева</w:t>
      </w:r>
      <w:r>
        <w:br/>
      </w:r>
      <w:r>
        <w:rPr>
          <w:rFonts w:ascii="Times New Roman"/>
          <w:b w:val="false"/>
          <w:i w:val="false"/>
          <w:color w:val="000000"/>
          <w:sz w:val="28"/>
        </w:rPr>
        <w:t>
25 қараша 2014 жыл</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xml:space="preserve">
Маңғыстау облысы әкімдігінің </w:t>
            </w:r>
            <w:r>
              <w:br/>
            </w:r>
            <w:r>
              <w:rPr>
                <w:rFonts w:ascii="Times New Roman"/>
                <w:b w:val="false"/>
                <w:i w:val="false"/>
                <w:color w:val="000000"/>
                <w:sz w:val="20"/>
              </w:rPr>
              <w:t>
2014 жылғы 25 қараша</w:t>
            </w:r>
            <w:r>
              <w:br/>
            </w:r>
            <w:r>
              <w:rPr>
                <w:rFonts w:ascii="Times New Roman"/>
                <w:b w:val="false"/>
                <w:i w:val="false"/>
                <w:color w:val="000000"/>
                <w:sz w:val="20"/>
              </w:rPr>
              <w:t>
№ 289 қаулысымен бекітілген</w:t>
            </w:r>
          </w:p>
          <w:bookmarkEnd w:id="3"/>
        </w:tc>
      </w:tr>
    </w:tbl>
    <w:bookmarkStart w:name="z0" w:id="4"/>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w:t>
      </w:r>
    </w:p>
    <w:bookmarkEnd w:id="4"/>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қызметті (бұдан әрі – мемлекеттік көрсетілетін қызмет) жатақханасы бар техникалық және кәсіптік білім беру ұйымдары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 қабылдау және мемлекеттік қызмет көрсету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 нәтижесі техникалық және кәсіптік білім беру ұйымдарында білім алушыларға Қазақстан Республикасы Үкіметінің 2014 жылғы 30 сәуірдегі </w:t>
      </w:r>
      <w:r>
        <w:rPr>
          <w:rFonts w:ascii="Times New Roman"/>
          <w:b w:val="false"/>
          <w:i w:val="false"/>
          <w:color w:val="000000"/>
          <w:sz w:val="28"/>
        </w:rPr>
        <w:t>№ 423</w:t>
      </w:r>
      <w:r>
        <w:rPr>
          <w:rFonts w:ascii="Times New Roman"/>
          <w:b w:val="false"/>
          <w:i w:val="false"/>
          <w:color w:val="000000"/>
          <w:sz w:val="28"/>
        </w:rPr>
        <w:t xml:space="preserve"> қаулысымен бекітілген "Техникалық және кәсіптік білім беру ұйымдарында білім алушыларға жатақхана беру"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жатақхана беру туралы жолдама болып табылады.</w:t>
      </w:r>
      <w:r>
        <w:br/>
      </w:r>
      <w:r>
        <w:rPr>
          <w:rFonts w:ascii="Times New Roman"/>
          <w:b w:val="false"/>
          <w:i w:val="false"/>
          <w:color w:val="000000"/>
          <w:sz w:val="28"/>
        </w:rPr>
        <w:t>
 </w:t>
      </w:r>
    </w:p>
    <w:bookmarkEnd w:id="6"/>
    <w:bookmarkStart w:name="z30"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p>
    <w:bookmarkEnd w:id="7"/>
    <w:bookmarkStart w:name="z31" w:id="8"/>
    <w:p>
      <w:pPr>
        <w:spacing w:after="0"/>
        <w:ind w:left="0"/>
        <w:jc w:val="left"/>
      </w:pPr>
      <w:r>
        <w:rPr>
          <w:rFonts w:ascii="Times New Roman"/>
          <w:b/>
          <w:i w:val="false"/>
          <w:color w:val="000000"/>
        </w:rPr>
        <w:t xml:space="preserve"> 
іс–қимыл тәртібін сипаттау</w:t>
      </w:r>
    </w:p>
    <w:bookmarkEnd w:id="8"/>
    <w:bookmarkStart w:name="z32" w:id="9"/>
    <w:p>
      <w:pPr>
        <w:spacing w:after="0"/>
        <w:ind w:left="0"/>
        <w:jc w:val="both"/>
      </w:pPr>
      <w:r>
        <w:rPr>
          <w:rFonts w:ascii="Times New Roman"/>
          <w:b w:val="false"/>
          <w:i w:val="false"/>
          <w:color w:val="000000"/>
          <w:sz w:val="28"/>
        </w:rPr>
        <w:t>      4. 
Мемлекеттiк қызметті көрсету бойынша рәсiмдi (iс–қимылды)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өтiнiшiнiң және құжаттарының болуы негiздеме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Мемлекеттiк қызметті көрсету процесiнiң құрамына кiретiн әрбір рәсiмнің (iс–қимылдың) мазмұны: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қызметкерінің құжаттарды қабылдауы және тіркеуі;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басшысының құжаттарды қарауы;</w:t>
      </w:r>
      <w:r>
        <w:br/>
      </w:r>
      <w:r>
        <w:rPr>
          <w:rFonts w:ascii="Times New Roman"/>
          <w:b w:val="false"/>
          <w:i w:val="false"/>
          <w:color w:val="000000"/>
          <w:sz w:val="28"/>
        </w:rPr>
        <w:t>
      3) 
</w:t>
      </w:r>
      <w:r>
        <w:rPr>
          <w:rFonts w:ascii="Times New Roman"/>
          <w:b w:val="false"/>
          <w:i w:val="false"/>
          <w:color w:val="000000"/>
          <w:sz w:val="28"/>
        </w:rPr>
        <w:t>
жатақхана меңгерушісінің құжаттарды қарауы;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басшысының мемлекеттік көрсетілетін қызметтің нәтижесіне қол қоюы;</w:t>
      </w:r>
      <w:r>
        <w:br/>
      </w:r>
      <w:r>
        <w:rPr>
          <w:rFonts w:ascii="Times New Roman"/>
          <w:b w:val="false"/>
          <w:i w:val="false"/>
          <w:color w:val="000000"/>
          <w:sz w:val="28"/>
        </w:rPr>
        <w:t>
      5) 
</w:t>
      </w:r>
      <w:r>
        <w:rPr>
          <w:rFonts w:ascii="Times New Roman"/>
          <w:b w:val="false"/>
          <w:i w:val="false"/>
          <w:color w:val="000000"/>
          <w:sz w:val="28"/>
        </w:rPr>
        <w:t>
көрсетілетін қызметті алушыға мемлекеттік көрсетілетін қызметтің нәтижесін беру.</w:t>
      </w:r>
      <w:r>
        <w:br/>
      </w:r>
      <w:r>
        <w:rPr>
          <w:rFonts w:ascii="Times New Roman"/>
          <w:b w:val="false"/>
          <w:i w:val="false"/>
          <w:color w:val="000000"/>
          <w:sz w:val="28"/>
        </w:rPr>
        <w:t>
 </w:t>
      </w:r>
    </w:p>
    <w:bookmarkEnd w:id="9"/>
    <w:bookmarkStart w:name="z39"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40" w:id="1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3) 
</w:t>
      </w:r>
      <w:r>
        <w:rPr>
          <w:rFonts w:ascii="Times New Roman"/>
          <w:b w:val="false"/>
          <w:i w:val="false"/>
          <w:color w:val="000000"/>
          <w:sz w:val="28"/>
        </w:rPr>
        <w:t>
жатақхана меңгерушісі.</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 көрсетілетін қызметті алушының құжаттарын қабылдайды және тіркейді, құжаттарды көрсетілетін қызметті берушінің басшысына береді – 15 минуттан аспайды;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 көрсетілетін қызметті берушінің құжаттарын қарайды және жатақхана меңгерушісіне құжаттарды береді – 30 минут;</w:t>
      </w:r>
      <w:r>
        <w:br/>
      </w:r>
      <w:r>
        <w:rPr>
          <w:rFonts w:ascii="Times New Roman"/>
          <w:b w:val="false"/>
          <w:i w:val="false"/>
          <w:color w:val="000000"/>
          <w:sz w:val="28"/>
        </w:rPr>
        <w:t>
      3) 
</w:t>
      </w:r>
      <w:r>
        <w:rPr>
          <w:rFonts w:ascii="Times New Roman"/>
          <w:b w:val="false"/>
          <w:i w:val="false"/>
          <w:color w:val="000000"/>
          <w:sz w:val="28"/>
        </w:rPr>
        <w:t>
жатақхана меңгерушісі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мемлекеттік көрсетілетін қызметтің нәтижесін дайындайды және көрсетілетін қызметті берушінің басшысына қол қоюға береді – 6 жұмыс күнінің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 мемлекеттік көрсетілетін қызмет нәтижесіне қол қояды – 1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кеңсесінің қызметкері көрсетілетін қызметті алушыға мемлекеттік көрсетілетін қызметтің нәтижесін ұсынады – 1 жұмыс күні ішінде.</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"Техникалық және кәсіптік білім беру ұйымдарында білім алушыларға жатақхана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 </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2"/>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жатақхана беру" мемлекеттік көрсетілетін қызмет регламентіне</w:t>
            </w:r>
            <w:r>
              <w:br/>
            </w:r>
            <w:r>
              <w:rPr>
                <w:rFonts w:ascii="Times New Roman"/>
                <w:b w:val="false"/>
                <w:i w:val="false"/>
                <w:color w:val="000000"/>
                <w:sz w:val="20"/>
              </w:rPr>
              <w:t>
1–қосымша</w:t>
            </w:r>
          </w:p>
          <w:bookmarkEnd w:id="12"/>
        </w:tc>
      </w:tr>
    </w:tbl>
    <w:p>
      <w:pPr>
        <w:spacing w:after="0"/>
        <w:ind w:left="0"/>
        <w:jc w:val="both"/>
      </w:pPr>
      <w:r>
        <w:drawing>
          <wp:inline distT="0" distB="0" distL="0" distR="0">
            <wp:extent cx="4838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5105400"/>
                    </a:xfrm>
                    <a:prstGeom prst="rect">
                      <a:avLst/>
                    </a:prstGeom>
                  </pic:spPr>
                </pic:pic>
              </a:graphicData>
            </a:graphic>
          </wp:inline>
        </w:drawing>
      </w:r>
      <w:r>
        <w:br/>
      </w:r>
      <w:r>
        <w:rPr>
          <w:rFonts w:ascii="Times New Roman"/>
          <w:b w:val="false"/>
          <w:i w:val="false"/>
          <w:color w:val="000000"/>
          <w:sz w:val="28"/>
        </w:rPr>
        <w:t>
 </w:t>
      </w:r>
    </w:p>
    <w:bookmarkStart w:name="z53" w:id="13"/>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4"/>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жатақхана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14"/>
        </w:tc>
      </w:tr>
    </w:tbl>
    <w:p>
      <w:pPr>
        <w:spacing w:after="0"/>
        <w:ind w:left="0"/>
        <w:jc w:val="both"/>
      </w:pPr>
      <w:r>
        <w:drawing>
          <wp:inline distT="0" distB="0" distL="0" distR="0">
            <wp:extent cx="76454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3911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346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1879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
Маңғыстау облысы әкімдігінің</w:t>
            </w:r>
            <w:r>
              <w:br/>
            </w:r>
            <w:r>
              <w:rPr>
                <w:rFonts w:ascii="Times New Roman"/>
                <w:b w:val="false"/>
                <w:i w:val="false"/>
                <w:color w:val="000000"/>
                <w:sz w:val="20"/>
              </w:rPr>
              <w:t>
2014 жылғы 25 қараша</w:t>
            </w:r>
            <w:r>
              <w:br/>
            </w:r>
            <w:r>
              <w:rPr>
                <w:rFonts w:ascii="Times New Roman"/>
                <w:b w:val="false"/>
                <w:i w:val="false"/>
                <w:color w:val="000000"/>
                <w:sz w:val="20"/>
              </w:rPr>
              <w:t>
№ 289 қаулысымен бекітілген</w:t>
            </w:r>
          </w:p>
          <w:bookmarkEnd w:id="15"/>
        </w:tc>
      </w:tr>
    </w:tbl>
    <w:bookmarkStart w:name="z1" w:id="16"/>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16"/>
    <w:bookmarkStart w:name="z57" w:id="17"/>
    <w:p>
      <w:pPr>
        <w:spacing w:after="0"/>
        <w:ind w:left="0"/>
        <w:jc w:val="left"/>
      </w:pPr>
      <w:r>
        <w:rPr>
          <w:rFonts w:ascii="Times New Roman"/>
          <w:b/>
          <w:i w:val="false"/>
          <w:color w:val="000000"/>
        </w:rPr>
        <w:t xml:space="preserve"> 
1. Жалпы ережелер</w:t>
      </w:r>
    </w:p>
    <w:bookmarkEnd w:id="17"/>
    <w:bookmarkStart w:name="z58" w:id="18"/>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техникалық және кәсіптік білім беру ұйымдары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білім беру оқу орнының базасында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ХҚО)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 нәтижесі – техникалық және кәсіптік білім туралы құжаттардың телнұсқаларын беру (бұдан әрі – телнұсқа) болып табылады.</w:t>
      </w:r>
      <w:r>
        <w:br/>
      </w:r>
      <w:r>
        <w:rPr>
          <w:rFonts w:ascii="Times New Roman"/>
          <w:b w:val="false"/>
          <w:i w:val="false"/>
          <w:color w:val="000000"/>
          <w:sz w:val="28"/>
        </w:rPr>
        <w:t>
 </w:t>
      </w:r>
    </w:p>
    <w:bookmarkEnd w:id="18"/>
    <w:bookmarkStart w:name="z62"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63" w:id="20"/>
    <w:p>
      <w:pPr>
        <w:spacing w:after="0"/>
        <w:ind w:left="0"/>
        <w:jc w:val="both"/>
      </w:pPr>
      <w:r>
        <w:rPr>
          <w:rFonts w:ascii="Times New Roman"/>
          <w:b w:val="false"/>
          <w:i w:val="false"/>
          <w:color w:val="000000"/>
          <w:sz w:val="28"/>
        </w:rPr>
        <w:t>      4. 
Көрсетілетін қызметті берушіге немесе ХҚО–на жүгінген кезде Қазақстан Республикасы Үкіметінің 2014 жылғы 30 сәуірдегі </w:t>
      </w:r>
      <w:r>
        <w:rPr>
          <w:rFonts w:ascii="Times New Roman"/>
          <w:b w:val="false"/>
          <w:i w:val="false"/>
          <w:color w:val="000000"/>
          <w:sz w:val="28"/>
        </w:rPr>
        <w:t>№ 423</w:t>
      </w:r>
      <w:r>
        <w:rPr>
          <w:rFonts w:ascii="Times New Roman"/>
          <w:b w:val="false"/>
          <w:i w:val="false"/>
          <w:color w:val="000000"/>
          <w:sz w:val="28"/>
        </w:rPr>
        <w:t xml:space="preserve"> қаулысымен бекітілген "Техникалық және кәсіптік білім туралы құжаттардың телнұсқаларын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өтініш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қызметкерінің құжаттарды қабылдауы және тіркеуі;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басшысының құжаттарды қарауы;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орындаушысының құжаттарды қарауы;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басшысының мемлекеттік көрсетілетін қызметтің нәтижесіне қол қоюы;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кеңсесінің қызметкері мемлекеттік көрсетілетін қызметтің нәтижесін көрсетілетін қызметті алушыға беруі.</w:t>
      </w:r>
      <w:r>
        <w:br/>
      </w:r>
      <w:r>
        <w:rPr>
          <w:rFonts w:ascii="Times New Roman"/>
          <w:b w:val="false"/>
          <w:i w:val="false"/>
          <w:color w:val="000000"/>
          <w:sz w:val="28"/>
        </w:rPr>
        <w:t>
 </w:t>
      </w:r>
    </w:p>
    <w:bookmarkEnd w:id="20"/>
    <w:bookmarkStart w:name="z70"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
    <w:bookmarkStart w:name="z71" w:id="22"/>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3) 
</w:t>
      </w:r>
      <w:r>
        <w:rPr>
          <w:rFonts w:ascii="Times New Roman"/>
          <w:b w:val="false"/>
          <w:i w:val="false"/>
          <w:color w:val="000000"/>
          <w:sz w:val="28"/>
        </w:rPr>
        <w:t xml:space="preserve">
көрсетілетін қызметті берушінің жауапты орындаушысы. </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 көрсетілетін қызметті берушінің құжаттарын қабылдайды және тіркейді, құжаттарды көрсетілетін қызметті берушінің басшысына жолдайды – 15 минуттан аспайды;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 құжаттарды қарайды және көрсетілетін қызметті берушінің жауапты орындаушысына орындауға береді – 15 минут;</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тараптарға сәйкестігіне қарайды, мемлекеттік көрсетілетін қызметтің нәтижесін дайындайды және қол қоюға көрсетілетін қызметті берушінің басшысына береді – 28 күнтізбелік күннің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 мемлекеттік көрсетілетін қызмет нәтижесіне қол қояды – 1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кеңсесінің қызметкері көрсетілетін қызметті алушыға мемлекеттік көрсетілетін қызметтің нәтижесін береді – 15 минут.</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 "Техникалық және кәсіптік білім туралы құжаттардың телнұсқаларын беру" мемлекеттік көрсетілетін қызмет регламентіне (бұдан әрі – </w:t>
      </w:r>
      <w:r>
        <w:rPr>
          <w:rFonts w:ascii="Times New Roman"/>
          <w:b w:val="false"/>
          <w:i w:val="false"/>
          <w:color w:val="000000"/>
          <w:sz w:val="28"/>
        </w:rPr>
        <w:t>Регламент</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22"/>
    <w:bookmarkStart w:name="z82" w:id="2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83" w:id="24"/>
    <w:p>
      <w:pPr>
        <w:spacing w:after="0"/>
        <w:ind w:left="0"/>
        <w:jc w:val="both"/>
      </w:pPr>
      <w:r>
        <w:rPr>
          <w:rFonts w:ascii="Times New Roman"/>
          <w:b w:val="false"/>
          <w:i w:val="false"/>
          <w:color w:val="000000"/>
          <w:sz w:val="28"/>
        </w:rPr>
        <w:t>      9. 
Әрбір рәсімнің (іс–қимылдың) ұзақтығын көрсете отырып, ХҚО–на жүгіну тәртібін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өтінішті және қажетті құжаттарды ХҚО–ның инспекторына тапсырады, ХҚО–ның инспекторы құжаттарды қабылдауды жүзеге асырады және ХҚО–ның жинақтаушы бөліміне көрсетілетін қызметті берушіге жіберу үшін жолдайды – 15 минуттан аспайды;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кеңсесінің қызметкері қабылданған құжаттарды тіркейді және көрсетілетін қызметті берушінің басшысына бұрыштама қоюға жолдайды – 15 минуттан аспайды;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басшысы кіріс құжаттарымен танысады және көрсетілетін қызметті берушінің жауапты орындаушысына құжаттарды жолдайды – 15 минут;</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жауапты орындаушысы келіп түскен құжаттарды қарайды, құжаттардың толықтылығын тексеруді жүзеге асырады, телнұсқаны дайындайды, басшыға қол койдырады және телнұсқаны ХҚО–ның курьеріне береді – 28 күнтізбелік күн ішінде;</w:t>
      </w:r>
      <w:r>
        <w:br/>
      </w:r>
      <w:r>
        <w:rPr>
          <w:rFonts w:ascii="Times New Roman"/>
          <w:b w:val="false"/>
          <w:i w:val="false"/>
          <w:color w:val="000000"/>
          <w:sz w:val="28"/>
        </w:rPr>
        <w:t>
      5) 
</w:t>
      </w:r>
      <w:r>
        <w:rPr>
          <w:rFonts w:ascii="Times New Roman"/>
          <w:b w:val="false"/>
          <w:i w:val="false"/>
          <w:color w:val="000000"/>
          <w:sz w:val="28"/>
        </w:rPr>
        <w:t>
ХҚО–ның инспекторы телнұсқаны көрсетілетін қызметті алушыға береді –15 минут.</w:t>
      </w:r>
      <w:r>
        <w:br/>
      </w:r>
      <w:r>
        <w:rPr>
          <w:rFonts w:ascii="Times New Roman"/>
          <w:b w:val="false"/>
          <w:i w:val="false"/>
          <w:color w:val="000000"/>
          <w:sz w:val="28"/>
        </w:rPr>
        <w:t>
      10. 
</w:t>
      </w: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сонымен қатар ХҚО–мен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xml:space="preserve">
      11. </w:t>
      </w:r>
      <w:r>
        <w:br/>
      </w:r>
      <w:r>
        <w:rPr>
          <w:rFonts w:ascii="Times New Roman"/>
          <w:b w:val="false"/>
          <w:i w:val="false"/>
          <w:color w:val="000000"/>
          <w:sz w:val="28"/>
        </w:rPr>
        <w:t>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25"/>
          <w:p>
            <w:pPr>
              <w:spacing w:after="20"/>
              <w:ind w:left="20"/>
              <w:jc w:val="both"/>
            </w:pPr>
            <w:r>
              <w:rPr>
                <w:rFonts w:ascii="Times New Roman"/>
                <w:b w:val="false"/>
                <w:i w:val="false"/>
                <w:color w:val="000000"/>
                <w:sz w:val="20"/>
              </w:rPr>
              <w:t>
"Техникалық және техникалық білім туралы құжаттардың телнұсқаларын беру" мемлекеттік көрсетілетін қызмет регламентіне</w:t>
            </w:r>
            <w:r>
              <w:br/>
            </w:r>
            <w:r>
              <w:rPr>
                <w:rFonts w:ascii="Times New Roman"/>
                <w:b w:val="false"/>
                <w:i w:val="false"/>
                <w:color w:val="000000"/>
                <w:sz w:val="20"/>
              </w:rPr>
              <w:t>
1–қосымша</w:t>
            </w:r>
          </w:p>
          <w:bookmarkEnd w:id="25"/>
        </w:tc>
      </w:tr>
    </w:tbl>
    <w:p>
      <w:pPr>
        <w:spacing w:after="0"/>
        <w:ind w:left="0"/>
        <w:jc w:val="both"/>
      </w:pPr>
      <w:r>
        <w:drawing>
          <wp:inline distT="0" distB="0" distL="0" distR="0">
            <wp:extent cx="4889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4927600"/>
                    </a:xfrm>
                    <a:prstGeom prst="rect">
                      <a:avLst/>
                    </a:prstGeom>
                  </pic:spPr>
                </pic:pic>
              </a:graphicData>
            </a:graphic>
          </wp:inline>
        </w:drawing>
      </w:r>
      <w:r>
        <w:br/>
      </w:r>
      <w:r>
        <w:rPr>
          <w:rFonts w:ascii="Times New Roman"/>
          <w:b w:val="false"/>
          <w:i w:val="false"/>
          <w:color w:val="000000"/>
          <w:sz w:val="28"/>
        </w:rPr>
        <w:t>
 </w:t>
      </w:r>
    </w:p>
    <w:bookmarkStart w:name="z92" w:id="26"/>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7"/>
          <w:p>
            <w:pPr>
              <w:spacing w:after="20"/>
              <w:ind w:left="20"/>
              <w:jc w:val="both"/>
            </w:pPr>
            <w:r>
              <w:rPr>
                <w:rFonts w:ascii="Times New Roman"/>
                <w:b w:val="false"/>
                <w:i w:val="false"/>
                <w:color w:val="000000"/>
                <w:sz w:val="20"/>
              </w:rPr>
              <w:t>
"Техникалық және кәсіптік білім туралы құжаттардың телнұсқаларын беру" мемлекеттік көрсетілетін қызмет регламентіне</w:t>
            </w:r>
            <w:r>
              <w:br/>
            </w:r>
            <w:r>
              <w:rPr>
                <w:rFonts w:ascii="Times New Roman"/>
                <w:b w:val="false"/>
                <w:i w:val="false"/>
                <w:color w:val="000000"/>
                <w:sz w:val="20"/>
              </w:rPr>
              <w:t>
2–қосымша</w:t>
            </w:r>
          </w:p>
          <w:bookmarkEnd w:id="27"/>
        </w:tc>
      </w:tr>
    </w:tbl>
    <w:p>
      <w:pPr>
        <w:spacing w:after="0"/>
        <w:ind w:left="0"/>
        <w:jc w:val="both"/>
      </w:pPr>
      <w:r>
        <w:drawing>
          <wp:inline distT="0" distB="0" distL="0" distR="0">
            <wp:extent cx="76073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07300" cy="4216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2959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95900" cy="2159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28"/>
          <w:p>
            <w:pPr>
              <w:spacing w:after="20"/>
              <w:ind w:left="20"/>
              <w:jc w:val="both"/>
            </w:pPr>
            <w:r>
              <w:rPr>
                <w:rFonts w:ascii="Times New Roman"/>
                <w:b w:val="false"/>
                <w:i w:val="false"/>
                <w:color w:val="000000"/>
                <w:sz w:val="20"/>
              </w:rPr>
              <w:t>
Маңғыстау облысы әкімдігінің</w:t>
            </w:r>
            <w:r>
              <w:br/>
            </w:r>
            <w:r>
              <w:rPr>
                <w:rFonts w:ascii="Times New Roman"/>
                <w:b w:val="false"/>
                <w:i w:val="false"/>
                <w:color w:val="000000"/>
                <w:sz w:val="20"/>
              </w:rPr>
              <w:t>
2014 жылғы 25 қараша</w:t>
            </w:r>
            <w:r>
              <w:br/>
            </w:r>
            <w:r>
              <w:rPr>
                <w:rFonts w:ascii="Times New Roman"/>
                <w:b w:val="false"/>
                <w:i w:val="false"/>
                <w:color w:val="000000"/>
                <w:sz w:val="20"/>
              </w:rPr>
              <w:t>
№ 289 қаулысымен бекітілген</w:t>
            </w:r>
          </w:p>
          <w:bookmarkEnd w:id="28"/>
        </w:tc>
      </w:tr>
    </w:tbl>
    <w:bookmarkStart w:name="z2" w:id="29"/>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p>
    <w:bookmarkEnd w:id="29"/>
    <w:bookmarkStart w:name="z97" w:id="30"/>
    <w:p>
      <w:pPr>
        <w:spacing w:after="0"/>
        <w:ind w:left="0"/>
        <w:jc w:val="left"/>
      </w:pPr>
      <w:r>
        <w:rPr>
          <w:rFonts w:ascii="Times New Roman"/>
          <w:b/>
          <w:i w:val="false"/>
          <w:color w:val="000000"/>
        </w:rPr>
        <w:t xml:space="preserve"> 
1. Жалпы ережелер</w:t>
      </w:r>
    </w:p>
    <w:bookmarkEnd w:id="30"/>
    <w:bookmarkStart w:name="z98" w:id="31"/>
    <w:p>
      <w:pPr>
        <w:spacing w:after="0"/>
        <w:ind w:left="0"/>
        <w:jc w:val="both"/>
      </w:pPr>
      <w:r>
        <w:rPr>
          <w:rFonts w:ascii="Times New Roman"/>
          <w:b w:val="false"/>
          <w:i w:val="false"/>
          <w:color w:val="000000"/>
          <w:sz w:val="28"/>
        </w:rPr>
        <w:t>      1. 
"Техникалық және кәсіптік, орта білімнен кейінгі білім беретін ұйымдарға құжаттар қабылдау" мемлекеттік көрсетілетін қызметті (бұдан әрі – мемлекеттік көрсетілетін қызмет) техникалық және кәсіптік, орта білімнен кейінгі білім беретін оқу орындары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техникалық және кәсіптік, орта білімнен кейінгі білім беретін оқу орнының базасында жүргізіледі.</w:t>
      </w:r>
      <w:r>
        <w:br/>
      </w:r>
      <w:r>
        <w:rPr>
          <w:rFonts w:ascii="Times New Roman"/>
          <w:b w:val="false"/>
          <w:i w:val="false"/>
          <w:color w:val="000000"/>
          <w:sz w:val="28"/>
        </w:rPr>
        <w:t>
      2.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3. 
</w:t>
      </w:r>
      <w:r>
        <w:rPr>
          <w:rFonts w:ascii="Times New Roman"/>
          <w:b w:val="false"/>
          <w:i w:val="false"/>
          <w:color w:val="000000"/>
          <w:sz w:val="28"/>
        </w:rPr>
        <w:t>
3. Мемлекеттік қызмет көрсетудің нәтижесі техникалық және кәсіптік, орта білімнен кейінгі білім беретін оқу орнына құжаттардың қабылданғаны туралы қолхат болып табылады.</w:t>
      </w:r>
      <w:r>
        <w:br/>
      </w:r>
      <w:r>
        <w:rPr>
          <w:rFonts w:ascii="Times New Roman"/>
          <w:b w:val="false"/>
          <w:i w:val="false"/>
          <w:color w:val="000000"/>
          <w:sz w:val="28"/>
        </w:rPr>
        <w:t>
 </w:t>
      </w:r>
    </w:p>
    <w:bookmarkEnd w:id="31"/>
    <w:bookmarkStart w:name="z102" w:id="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2"/>
    <w:bookmarkStart w:name="z103" w:id="3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берушімен Қазақстан Республикасы Үкіметінің 2014 жылғы 31 мамырдағы </w:t>
      </w:r>
      <w:r>
        <w:rPr>
          <w:rFonts w:ascii="Times New Roman"/>
          <w:b w:val="false"/>
          <w:i w:val="false"/>
          <w:color w:val="000000"/>
          <w:sz w:val="28"/>
        </w:rPr>
        <w:t xml:space="preserve">№ 599 </w:t>
      </w:r>
      <w:r>
        <w:rPr>
          <w:rFonts w:ascii="Times New Roman"/>
          <w:b w:val="false"/>
          <w:i w:val="false"/>
          <w:color w:val="000000"/>
          <w:sz w:val="28"/>
        </w:rPr>
        <w:t>қаулысымен бекітілген "Техникалық және кәсіптік, орта білімнен кейінгі білім беретін ұйымдарға құжаттар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ерікті нысан бойынша өтініштің қабылдануы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қызметкерінің құжаттарды қабылдауы және тіркеуі;</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беруші басшысының құжаттарды қарауы; </w:t>
      </w:r>
      <w:r>
        <w:br/>
      </w:r>
      <w:r>
        <w:rPr>
          <w:rFonts w:ascii="Times New Roman"/>
          <w:b w:val="false"/>
          <w:i w:val="false"/>
          <w:color w:val="000000"/>
          <w:sz w:val="28"/>
        </w:rPr>
        <w:t>
      3. 
</w:t>
      </w:r>
      <w:r>
        <w:rPr>
          <w:rFonts w:ascii="Times New Roman"/>
          <w:b w:val="false"/>
          <w:i w:val="false"/>
          <w:color w:val="000000"/>
          <w:sz w:val="28"/>
        </w:rPr>
        <w:t xml:space="preserve">
көрсетілетін қызметті берушінің жауапты орындаушысының құжаттарды қарауы; </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басшысының мемлекеттік көрсетілетін қызметтің нәтижесіне қол қоюы;</w:t>
      </w:r>
      <w:r>
        <w:br/>
      </w:r>
      <w:r>
        <w:rPr>
          <w:rFonts w:ascii="Times New Roman"/>
          <w:b w:val="false"/>
          <w:i w:val="false"/>
          <w:color w:val="000000"/>
          <w:sz w:val="28"/>
        </w:rPr>
        <w:t>
      5. 
</w:t>
      </w:r>
      <w:r>
        <w:rPr>
          <w:rFonts w:ascii="Times New Roman"/>
          <w:b w:val="false"/>
          <w:i w:val="false"/>
          <w:color w:val="000000"/>
          <w:sz w:val="28"/>
        </w:rPr>
        <w:t xml:space="preserve">
көрсетілетін қызметті алушыға мемлекеттік көрсетілетін қызметтің нәтижесін беру. </w:t>
      </w:r>
      <w:r>
        <w:br/>
      </w:r>
      <w:r>
        <w:rPr>
          <w:rFonts w:ascii="Times New Roman"/>
          <w:b w:val="false"/>
          <w:i w:val="false"/>
          <w:color w:val="000000"/>
          <w:sz w:val="28"/>
        </w:rPr>
        <w:t>
 </w:t>
      </w:r>
    </w:p>
    <w:bookmarkEnd w:id="33"/>
    <w:bookmarkStart w:name="z110"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111" w:id="3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қызметкері құжаттар топтамасын қабылдайды және тіркейді, құжаттар топтамасын қабылдау туралы қолхатты береді – 15 минуттан аспайды;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басшысы көрсетілетін қызметті берушінің жауапты орындаушысын анықтайды және құжаттарды көрсетілетін қызметті берушінің жауапты орындаушысына береді – 3 минуттан аспайды;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құжаттардың топтамасын зерделейді, мемлекеттік көрсетілетін қызмет нәтижесінің жобасын дайындайды және көрсетілетін қызметті берушінің басшысына береді – 5 минуттан аспайды;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 мемлекеттік көрсетілетін қызмет көрсету нәтижесінің жобасына қол қояды және мемлекеттік көрсетілетін қызмет нәтижесін көрсетілетін қызметті беруші кеңсесінің қызметкеріне жолдайды – 5 минуттан аспайды;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кеңсесінің қызметкері көрсетілетін қызметті алушыға мемлекеттік көрсетілетін қызмет нәтижесін береді – 15 минуттан аспайды.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рәсімдердің (іс</w:t>
      </w:r>
      <w:r>
        <w:rPr>
          <w:rFonts w:ascii="Times New Roman"/>
          <w:b/>
          <w:i w:val="false"/>
          <w:color w:val="000000"/>
          <w:sz w:val="28"/>
        </w:rPr>
        <w:t>–</w:t>
      </w:r>
      <w:r>
        <w:rPr>
          <w:rFonts w:ascii="Times New Roman"/>
          <w:b w:val="false"/>
          <w:i w:val="false"/>
          <w:color w:val="000000"/>
          <w:sz w:val="28"/>
        </w:rPr>
        <w:t>қимылдардың) реттілігін сипаттау осы "Техникалық және кәсіптік, орта білімнен кейінгі білім беретін ұйымдарға құжаттар қабылдау"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9. 
</w:t>
      </w: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 – 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36"/>
          <w:p>
            <w:pPr>
              <w:spacing w:after="20"/>
              <w:ind w:left="20"/>
              <w:jc w:val="both"/>
            </w:pPr>
            <w:r>
              <w:rPr>
                <w:rFonts w:ascii="Times New Roman"/>
                <w:b w:val="false"/>
                <w:i w:val="false"/>
                <w:color w:val="000000"/>
                <w:sz w:val="20"/>
              </w:rPr>
              <w:t>
"Техникалық және кәсіптік, орта білімнен кейінгі білім беретін ұйымдарға құжаттар қабылдау" мемлекеттік көрсетілетін қызмет регламентіне</w:t>
            </w:r>
            <w:r>
              <w:br/>
            </w:r>
            <w:r>
              <w:rPr>
                <w:rFonts w:ascii="Times New Roman"/>
                <w:b w:val="false"/>
                <w:i w:val="false"/>
                <w:color w:val="000000"/>
                <w:sz w:val="20"/>
              </w:rPr>
              <w:t>
1–қосымша</w:t>
            </w:r>
          </w:p>
          <w:bookmarkEnd w:id="36"/>
        </w:tc>
      </w:tr>
    </w:tbl>
    <w:bookmarkStart w:name="z123" w:id="37"/>
    <w:p>
      <w:pPr>
        <w:spacing w:after="0"/>
        <w:ind w:left="0"/>
        <w:jc w:val="left"/>
      </w:pPr>
      <w:r>
        <w:rPr>
          <w:rFonts w:ascii="Times New Roman"/>
          <w:b/>
          <w:i w:val="false"/>
          <w:color w:val="000000"/>
        </w:rPr>
        <w:t xml:space="preserve"> 
Рәсімдердің (іс–қимылдардың) реттілігін сипаттау</w:t>
      </w:r>
    </w:p>
    <w:bookmarkEnd w:id="37"/>
    <w:p>
      <w:pPr>
        <w:spacing w:after="0"/>
        <w:ind w:left="0"/>
        <w:jc w:val="both"/>
      </w:pPr>
      <w:r>
        <w:drawing>
          <wp:inline distT="0" distB="0" distL="0" distR="0">
            <wp:extent cx="51181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18100" cy="4660900"/>
                    </a:xfrm>
                    <a:prstGeom prst="rect">
                      <a:avLst/>
                    </a:prstGeom>
                  </pic:spPr>
                </pic:pic>
              </a:graphicData>
            </a:graphic>
          </wp:inline>
        </w:drawing>
      </w:r>
    </w:p>
    <w:bookmarkStart w:name="z125" w:id="38"/>
    <w:p>
      <w:pPr>
        <w:spacing w:after="0"/>
        <w:ind w:left="0"/>
        <w:jc w:val="both"/>
      </w:pP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bookmarkEnd w:id="38"/>
    <w:tbl>
      <w:tblPr>
        <w:tblW w:w="0" w:type="auto"/>
        <w:tblCellSpacing w:w="0" w:type="auto"/>
        <w:tblBorders>
          <w:top w:val="none"/>
          <w:left w:val="none"/>
          <w:bottom w:val="none"/>
          <w:right w:val="none"/>
          <w:insideH w:val="none"/>
          <w:insideV w:val="none"/>
        </w:tblBorders>
      </w:tblPr>
      <w:tblGrid>
        <w:gridCol w:w="1126"/>
        <w:gridCol w:w="11954"/>
      </w:tblGrid>
      <w:tr>
        <w:trPr>
          <w:trHeight w:val="30" w:hRule="atLeast"/>
        </w:trPr>
        <w:tc>
          <w:tcPr>
            <w:tcW w:w="1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4" w:type="dxa"/>
            <w:tcBorders/>
            <w:tcMar>
              <w:top w:w="15" w:type="dxa"/>
              <w:left w:w="15" w:type="dxa"/>
              <w:bottom w:w="15" w:type="dxa"/>
              <w:right w:w="15" w:type="dxa"/>
            </w:tcMar>
            <w:vAlign w:val="center"/>
          </w:tcPr>
          <w:bookmarkStart w:name="z9" w:id="39"/>
          <w:p>
            <w:pPr>
              <w:spacing w:after="20"/>
              <w:ind w:left="20"/>
              <w:jc w:val="both"/>
            </w:pPr>
            <w:r>
              <w:rPr>
                <w:rFonts w:ascii="Times New Roman"/>
                <w:b w:val="false"/>
                <w:i w:val="false"/>
                <w:color w:val="000000"/>
                <w:sz w:val="20"/>
              </w:rPr>
              <w:t>
"Техникалық және кәсіптік, орта білімнен кейінгі білім беретін ұйымдарға құжаттар қабылдау" мемлекеттік көрсетілетін қызмет регламентіне</w:t>
            </w:r>
            <w:r>
              <w:br/>
            </w:r>
            <w:r>
              <w:rPr>
                <w:rFonts w:ascii="Times New Roman"/>
                <w:b w:val="false"/>
                <w:i w:val="false"/>
                <w:color w:val="000000"/>
                <w:sz w:val="20"/>
              </w:rPr>
              <w:t>
2–қосымша</w:t>
            </w:r>
          </w:p>
          <w:bookmarkEnd w:id="39"/>
        </w:tc>
      </w:tr>
      <w:tr>
        <w:trPr>
          <w:trHeight w:val="30" w:hRule="atLeast"/>
        </w:trPr>
        <w:tc>
          <w:tcPr>
            <w:tcW w:w="1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4" w:type="dxa"/>
            <w:tcBorders/>
            <w:tcMar>
              <w:top w:w="15" w:type="dxa"/>
              <w:left w:w="15" w:type="dxa"/>
              <w:bottom w:w="15" w:type="dxa"/>
              <w:right w:w="15" w:type="dxa"/>
            </w:tcMar>
            <w:vAlign w:val="center"/>
          </w:tcPr>
          <w:p>
            <w:pPr>
              <w:spacing w:after="20"/>
              <w:ind w:left="20"/>
              <w:jc w:val="both"/>
            </w:pPr>
            <w:r>
              <w:drawing>
                <wp:inline distT="0" distB="0" distL="0" distR="0">
                  <wp:extent cx="75311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31100" cy="4152900"/>
                          </a:xfrm>
                          <a:prstGeom prst="rect">
                            <a:avLst/>
                          </a:prstGeom>
                        </pic:spPr>
                      </pic:pic>
                    </a:graphicData>
                  </a:graphic>
                </wp:inline>
              </w:drawing>
            </w:r>
          </w:p>
          <w:p>
            <w:pPr>
              <w:spacing w:after="20"/>
              <w:ind w:left="20"/>
              <w:jc w:val="both"/>
            </w:pPr>
            <w:r>
              <w:drawing>
                <wp:inline distT="0" distB="0" distL="0" distR="0">
                  <wp:extent cx="53213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21300" cy="2019300"/>
                          </a:xfrm>
                          <a:prstGeom prst="rect">
                            <a:avLst/>
                          </a:prstGeom>
                        </pic:spPr>
                      </pic:pic>
                    </a:graphicData>
                  </a:graphic>
                </wp:inline>
              </w:drawing>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