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1c28" w14:textId="3fd1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2014 жылғы 24 қарашада № 25/236 шешімі. Маңғыстау облысы Әділет департаментінде 2014 жылғы 30 желтоқсанда № 2569 болып тіркелді. Күші жойылды-Маңғыстау облысы Ақтау қалалық мәслихатының 2016 жылғы 21 қазандағы № 5/57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Заңдарына, "Тұрғын үй көмегін көрсету ережесін бекіту туралы" 2009 жылғы 30 желтоқсандағы № 2314 және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қаулыларына сәйкес, Маңғыстау облысының әділет департаментінің 2014 жылғы 10 қазандағы № 02-06/9424 хатын орындауда,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2012 жылғы 12 қыркүйектегі </w:t>
      </w:r>
      <w:r>
        <w:rPr>
          <w:rFonts w:ascii="Times New Roman"/>
          <w:b w:val="false"/>
          <w:i w:val="false"/>
          <w:color w:val="000000"/>
          <w:sz w:val="28"/>
        </w:rPr>
        <w:t>№ 6/62</w:t>
      </w:r>
      <w:r>
        <w:rPr>
          <w:rFonts w:ascii="Times New Roman"/>
          <w:b w:val="false"/>
          <w:i w:val="false"/>
          <w:color w:val="000000"/>
          <w:sz w:val="28"/>
        </w:rPr>
        <w:t xml:space="preserve"> "Ақтау қаласында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2159 болып тіркелген, 2012 жылғы 6 қазандағы №169 "Маңғыстау" газетінде жарияланған) шешіміне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"Ақтау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 7)</w:t>
      </w:r>
      <w:r>
        <w:rPr>
          <w:rFonts w:ascii="Times New Roman"/>
          <w:b w:val="false"/>
          <w:i w:val="false"/>
          <w:color w:val="000000"/>
          <w:sz w:val="28"/>
        </w:rPr>
        <w:t xml:space="preserve">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"7) "Халыққа қызмет көрсету орталығы" республикалық мемлекеттік кәсіпорынының Маңғыстау облысы бойынша филиалы (бұдан әрі – ХҚКО);</w:t>
      </w:r>
      <w:r>
        <w:br/>
      </w:r>
      <w:r>
        <w:rPr>
          <w:rFonts w:ascii="Times New Roman"/>
          <w:b w:val="false"/>
          <w:i w:val="false"/>
          <w:color w:val="000000"/>
          <w:sz w:val="28"/>
        </w:rPr>
        <w:t>
      </w:t>
      </w:r>
      <w:r>
        <w:rPr>
          <w:rFonts w:ascii="Times New Roman"/>
          <w:b w:val="false"/>
          <w:i w:val="false"/>
          <w:color w:val="000000"/>
          <w:sz w:val="28"/>
        </w:rPr>
        <w:t xml:space="preserve"> 8)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 (бұдан әрі – веб- портал).";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"8.Тұрғын үй көмегін тағайындау үшін отбасы (азамат) ХҚКО-на немесе веб-порталға өтінішпен жүгінеді және келесідей құжаттарды ұсынады: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 не мекен-жай анықтамасы не өтініш берушінің тұрақты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 Тұрғын үй көмегін алуға үміткер отбасының (Қазақстан Республикасы азаматының) жиынтық табысын есептеу тәртібі Қазақстан Республикасының қолданыстағы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8) жеке тұрғын үй қорынан жергілікті атқарушы орган жалдаған тұрғын үйді пайдаланғаны үшін жергілікті атқарушы орган ұсынған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9 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"9. Тұрғын үй көмегі арыз берген айдан бір жыл мерзімге, тоқсан сайын табыстары және отбасы құрамының сол үйде тіркелгендігі туралы мәліметтерді ұсынуымен тағайындалады.";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"15. Аз қамтамасыз етілген отбасыларға (азаматтарға) тұрғын үй көмегінің төлемі тұрғын үй көмегін алушының арызы бойынша уәкілетті органмен тұрғын үй көмегін алушының, қызметтерді жеткізушілердің, кондоминиум нысандарын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 басшысы (Д.Телегенова) осы шешім Маңғыстау облысының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мәселелер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4.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2014 жылғы 24 қараша</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2014 жылғы 24 қараша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