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36d2" w14:textId="e523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мәслихаттың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2014 жылғы 15 қыркүйектегі № 22/227 шешімі. Маңғыстау облысының Әділет департаментінде 2014 жылғы 10 қазанда № 2514 болып тіркелді. Күші жойылды - Маңғыстау облысы Қарақия аудандық мәслихатының 28 наурыздағы 2024 жылғы № 13/105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Республикасының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2012 жылғы 16 қазандағы Қазақстан Республикасының Үкіметінің қаулысына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Аудандық мәслихаттың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(нормативтік құқықтық актілерді мемлекеттік тіркеу Тізілімінде № 2286 болып тіркелген, 2013 жылғы 15 тамызда № 33 (544) "Қарақия" газетінде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Қарақия ауданында аз қамтамасыз етілген отбасыларға (азаматтарға) тұрғын үй көмегін көрсетудің мөлшерін және тәртібін айқындау Қағидасында:</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"сондай-ақ жекешелендірілген тұрғын үй - 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деген сөздер алынып тасталсын;</w:t>
      </w:r>
    </w:p>
    <w:bookmarkEnd w:id="4"/>
    <w:bookmarkStart w:name="z6" w:id="5"/>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w:t>
      </w:r>
    </w:p>
    <w:bookmarkEnd w:id="5"/>
    <w:bookmarkStart w:name="z7" w:id="6"/>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p>
    <w:bookmarkEnd w:id="6"/>
    <w:bookmarkStart w:name="z8" w:id="7"/>
    <w:p>
      <w:pPr>
        <w:spacing w:after="0"/>
        <w:ind w:left="0"/>
        <w:jc w:val="both"/>
      </w:pPr>
      <w:r>
        <w:rPr>
          <w:rFonts w:ascii="Times New Roman"/>
          <w:b w:val="false"/>
          <w:i w:val="false"/>
          <w:color w:val="000000"/>
          <w:sz w:val="28"/>
        </w:rPr>
        <w:t>
      3. "Қарақия аудандық мәслихатының аппараты" мемлекеттік мекемесі осы шешім мемлекеттік тіркелгеннен кейін, "Әділет" ақпараттық-құқықтық жүйесінде ресми жариялануын қамтамасыз етсін.</w:t>
      </w:r>
    </w:p>
    <w:bookmarkEnd w:id="7"/>
    <w:bookmarkStart w:name="z9"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шешімнің</w:t>
      </w:r>
      <w:r>
        <w:rPr>
          <w:rFonts w:ascii="Times New Roman"/>
          <w:b w:val="false"/>
          <w:i w:val="false"/>
          <w:color w:val="000000"/>
          <w:sz w:val="28"/>
        </w:rPr>
        <w:t xml:space="preserve"> 1 тармағының 2012 жылғы 1 шілдеден бастап қолданысқа енгізілетін және 2014 жылғы 1 қаңтарға дейін қолданыста болатын үшінші, төртінші және бесінші абзацтарын қоспағанда,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Е.Есенқосов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Рысбаев Қайрат Ерсұлтанұлы</w:t>
      </w:r>
    </w:p>
    <w:p>
      <w:pPr>
        <w:spacing w:after="0"/>
        <w:ind w:left="0"/>
        <w:jc w:val="both"/>
      </w:pPr>
      <w:r>
        <w:rPr>
          <w:rFonts w:ascii="Times New Roman"/>
          <w:b w:val="false"/>
          <w:i w:val="false"/>
          <w:color w:val="000000"/>
          <w:sz w:val="28"/>
        </w:rPr>
        <w:t>
      2014 жыл 15 қыркүйек</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Әбдіхалықова Әлия Жұмабайқызы</w:t>
      </w:r>
    </w:p>
    <w:p>
      <w:pPr>
        <w:spacing w:after="0"/>
        <w:ind w:left="0"/>
        <w:jc w:val="both"/>
      </w:pPr>
      <w:r>
        <w:rPr>
          <w:rFonts w:ascii="Times New Roman"/>
          <w:b w:val="false"/>
          <w:i w:val="false"/>
          <w:color w:val="000000"/>
          <w:sz w:val="28"/>
        </w:rPr>
        <w:t>
      2014 жыл 15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