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2b88" w14:textId="d732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2013 жылғы 12 желтоқсандағы №14/114 "2014 - 2016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2014 жылғы 10 маусымдағы № 18/154 шешімі. Маңғыстау облысының Әділет департаментінде 2014 жылғы 26 маусымда № 2461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Маңғыстау аудандық мәслихатының 2013 жылғы 12 желтоқсандағы </w:t>
      </w:r>
      <w:r>
        <w:rPr>
          <w:rFonts w:ascii="Times New Roman"/>
          <w:b w:val="false"/>
          <w:i w:val="false"/>
          <w:color w:val="000000"/>
          <w:sz w:val="28"/>
        </w:rPr>
        <w:t>№ 14/114</w:t>
      </w:r>
      <w:r>
        <w:rPr>
          <w:rFonts w:ascii="Times New Roman"/>
          <w:b w:val="false"/>
          <w:i w:val="false"/>
          <w:color w:val="000000"/>
          <w:sz w:val="28"/>
        </w:rPr>
        <w:t xml:space="preserve"> «2014-2016 жылдарға арналған аудандық бюджет туралы» (нормативтік құқықтық кесімдерді мемлекеттік тіркеу Тізілімінде 2014 жылғы 10 қаңтардағы № 2335 болып тіркелген, «Әділет» ақпараттық құқықтық жүйесінде 2014 жылғы 17 қаңтарда жарияланған) шешіміне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«2014-2016 жылдарға арналған аудандық бюджет тиісінше </w:t>
      </w:r>
      <w:r>
        <w:rPr>
          <w:rFonts w:ascii="Times New Roman"/>
          <w:b w:val="false"/>
          <w:i w:val="false"/>
          <w:color w:val="000000"/>
          <w:sz w:val="28"/>
        </w:rPr>
        <w:t>қосымшаға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6 325 026,4 мың теңге, оның ішінде:</w:t>
      </w:r>
      <w:r>
        <w:br/>
      </w:r>
      <w:r>
        <w:rPr>
          <w:rFonts w:ascii="Times New Roman"/>
          <w:b w:val="false"/>
          <w:i w:val="false"/>
          <w:color w:val="000000"/>
          <w:sz w:val="28"/>
        </w:rPr>
        <w:t>
      салықтық түсімдер бойынша - 4 485 119,4 мың теңге;</w:t>
      </w:r>
      <w:r>
        <w:br/>
      </w:r>
      <w:r>
        <w:rPr>
          <w:rFonts w:ascii="Times New Roman"/>
          <w:b w:val="false"/>
          <w:i w:val="false"/>
          <w:color w:val="000000"/>
          <w:sz w:val="28"/>
        </w:rPr>
        <w:t>
      салықтық емес түсімдер бойынша - 15 769,0 мың теңге;</w:t>
      </w:r>
      <w:r>
        <w:br/>
      </w:r>
      <w:r>
        <w:rPr>
          <w:rFonts w:ascii="Times New Roman"/>
          <w:b w:val="false"/>
          <w:i w:val="false"/>
          <w:color w:val="000000"/>
          <w:sz w:val="28"/>
        </w:rPr>
        <w:t>
      негізгі капиталды сатудан түсетін түсімдер бойынша - 11 211,0 мың теңге;</w:t>
      </w:r>
      <w:r>
        <w:br/>
      </w:r>
      <w:r>
        <w:rPr>
          <w:rFonts w:ascii="Times New Roman"/>
          <w:b w:val="false"/>
          <w:i w:val="false"/>
          <w:color w:val="000000"/>
          <w:sz w:val="28"/>
        </w:rPr>
        <w:t>
      трансферттер түсімдері бойынша - 1 812 927,0 мың теңге;</w:t>
      </w:r>
      <w:r>
        <w:br/>
      </w:r>
      <w:r>
        <w:rPr>
          <w:rFonts w:ascii="Times New Roman"/>
          <w:b w:val="false"/>
          <w:i w:val="false"/>
          <w:color w:val="000000"/>
          <w:sz w:val="28"/>
        </w:rPr>
        <w:t>
</w:t>
      </w:r>
      <w:r>
        <w:rPr>
          <w:rFonts w:ascii="Times New Roman"/>
          <w:b w:val="false"/>
          <w:i w:val="false"/>
          <w:color w:val="000000"/>
          <w:sz w:val="28"/>
        </w:rPr>
        <w:t>
      2) шығындар – 6 362 333,7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45 876,0 мың теңге, оның ішінде:</w:t>
      </w:r>
      <w:r>
        <w:br/>
      </w:r>
      <w:r>
        <w:rPr>
          <w:rFonts w:ascii="Times New Roman"/>
          <w:b w:val="false"/>
          <w:i w:val="false"/>
          <w:color w:val="000000"/>
          <w:sz w:val="28"/>
        </w:rPr>
        <w:t>
      бюджеттік кредиттер - 55 560,0 мың теңге;</w:t>
      </w:r>
      <w:r>
        <w:br/>
      </w:r>
      <w:r>
        <w:rPr>
          <w:rFonts w:ascii="Times New Roman"/>
          <w:b w:val="false"/>
          <w:i w:val="false"/>
          <w:color w:val="000000"/>
          <w:sz w:val="28"/>
        </w:rPr>
        <w:t>
      бюджеттік кредиттерді өтеу – 9 684,0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83 183,3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- 83 183,3 мың теңге, оның ішінде:</w:t>
      </w:r>
      <w:r>
        <w:br/>
      </w:r>
      <w:r>
        <w:rPr>
          <w:rFonts w:ascii="Times New Roman"/>
          <w:b w:val="false"/>
          <w:i w:val="false"/>
          <w:color w:val="000000"/>
          <w:sz w:val="28"/>
        </w:rPr>
        <w:t>
      қарыздар түсімі – 55 560,0 мың теңге;</w:t>
      </w:r>
      <w:r>
        <w:br/>
      </w:r>
      <w:r>
        <w:rPr>
          <w:rFonts w:ascii="Times New Roman"/>
          <w:b w:val="false"/>
          <w:i w:val="false"/>
          <w:color w:val="000000"/>
          <w:sz w:val="28"/>
        </w:rPr>
        <w:t>
      қарыздарды өтеу – 9 684,0 мың теңге;</w:t>
      </w:r>
      <w:r>
        <w:br/>
      </w:r>
      <w:r>
        <w:rPr>
          <w:rFonts w:ascii="Times New Roman"/>
          <w:b w:val="false"/>
          <w:i w:val="false"/>
          <w:color w:val="000000"/>
          <w:sz w:val="28"/>
        </w:rPr>
        <w:t>
      бюджет қаражатының пайдаланатын қалдықтары- 37 307,3 мың теңге.».</w:t>
      </w:r>
      <w:r>
        <w:br/>
      </w:r>
      <w:r>
        <w:rPr>
          <w:rFonts w:ascii="Times New Roman"/>
          <w:b w:val="false"/>
          <w:i w:val="false"/>
          <w:color w:val="000000"/>
          <w:sz w:val="28"/>
        </w:rPr>
        <w:t>
</w:t>
      </w:r>
      <w:r>
        <w:rPr>
          <w:rFonts w:ascii="Times New Roman"/>
          <w:b w:val="false"/>
          <w:i w:val="false"/>
          <w:color w:val="000000"/>
          <w:sz w:val="28"/>
        </w:rPr>
        <w:t>
      2. Осы шешімнің интернет - ресурста жариялануын және орындалысын бақылау аудан әкімінің орынбасары А.Сарбалаевқа жүктелсін.</w:t>
      </w:r>
      <w:r>
        <w:br/>
      </w:r>
      <w:r>
        <w:rPr>
          <w:rFonts w:ascii="Times New Roman"/>
          <w:b w:val="false"/>
          <w:i w:val="false"/>
          <w:color w:val="000000"/>
          <w:sz w:val="28"/>
        </w:rPr>
        <w:t>
</w:t>
      </w:r>
      <w:r>
        <w:rPr>
          <w:rFonts w:ascii="Times New Roman"/>
          <w:b w:val="false"/>
          <w:i w:val="false"/>
          <w:color w:val="000000"/>
          <w:sz w:val="28"/>
        </w:rPr>
        <w:t>
      3. Осы </w:t>
      </w:r>
      <w:r>
        <w:rPr>
          <w:rFonts w:ascii="Times New Roman"/>
          <w:b w:val="false"/>
          <w:i w:val="false"/>
          <w:color w:val="000000"/>
          <w:sz w:val="28"/>
        </w:rPr>
        <w:t>шешім</w:t>
      </w:r>
      <w:r>
        <w:rPr>
          <w:rFonts w:ascii="Times New Roman"/>
          <w:b w:val="false"/>
          <w:i w:val="false"/>
          <w:color w:val="000000"/>
          <w:sz w:val="28"/>
        </w:rPr>
        <w:t xml:space="preserve">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Қ.Шалабаев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Т.Қылаңов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аудандық экономика</w:t>
      </w:r>
      <w:r>
        <w:br/>
      </w:r>
      <w:r>
        <w:rPr>
          <w:rFonts w:ascii="Times New Roman"/>
          <w:b w:val="false"/>
          <w:i w:val="false"/>
          <w:color w:val="000000"/>
          <w:sz w:val="28"/>
        </w:rPr>
        <w:t xml:space="preserve">
      және қаржы бөлімі» мемлекеттік </w:t>
      </w:r>
      <w:r>
        <w:br/>
      </w:r>
      <w:r>
        <w:rPr>
          <w:rFonts w:ascii="Times New Roman"/>
          <w:b w:val="false"/>
          <w:i w:val="false"/>
          <w:color w:val="000000"/>
          <w:sz w:val="28"/>
        </w:rPr>
        <w:t>
      мекемесінің басшысы</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10 маусым 2014ж.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2014 жылғы 10 маусымдағы</w:t>
      </w:r>
      <w:r>
        <w:br/>
      </w:r>
      <w:r>
        <w:rPr>
          <w:rFonts w:ascii="Times New Roman"/>
          <w:b w:val="false"/>
          <w:i w:val="false"/>
          <w:color w:val="000000"/>
          <w:sz w:val="28"/>
        </w:rPr>
        <w:t>
№ 18/154 шешіміне</w:t>
      </w:r>
      <w:r>
        <w:br/>
      </w:r>
      <w:r>
        <w:rPr>
          <w:rFonts w:ascii="Times New Roman"/>
          <w:b w:val="false"/>
          <w:i w:val="false"/>
          <w:color w:val="000000"/>
          <w:sz w:val="28"/>
        </w:rPr>
        <w:t>
қосымша</w:t>
      </w:r>
      <w:r>
        <w:br/>
      </w:r>
      <w:r>
        <w:rPr>
          <w:rFonts w:ascii="Times New Roman"/>
          <w:b w:val="false"/>
          <w:i w:val="false"/>
          <w:color w:val="000000"/>
          <w:sz w:val="28"/>
        </w:rPr>
        <w:t>
 </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1015"/>
        <w:gridCol w:w="1463"/>
        <w:gridCol w:w="5747"/>
        <w:gridCol w:w="3424"/>
      </w:tblGrid>
      <w:tr>
        <w:trPr>
          <w:trHeight w:val="30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6 325 026,4</w:t>
            </w:r>
          </w:p>
        </w:tc>
      </w:tr>
      <w:tr>
        <w:trPr>
          <w:trHeight w:val="28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4 485 119,4</w:t>
            </w:r>
          </w:p>
        </w:tc>
      </w:tr>
      <w:tr>
        <w:trPr>
          <w:trHeight w:val="30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239 648,4</w:t>
            </w:r>
          </w:p>
        </w:tc>
      </w:tr>
      <w:tr>
        <w:trPr>
          <w:trHeight w:val="28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239 648,4</w:t>
            </w:r>
          </w:p>
        </w:tc>
      </w:tr>
      <w:tr>
        <w:trPr>
          <w:trHeight w:val="28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178 578,0</w:t>
            </w:r>
          </w:p>
        </w:tc>
      </w:tr>
      <w:tr>
        <w:trPr>
          <w:trHeight w:val="28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178 578,0</w:t>
            </w:r>
          </w:p>
        </w:tc>
      </w:tr>
      <w:tr>
        <w:trPr>
          <w:trHeight w:val="28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4 023 808,0</w:t>
            </w:r>
          </w:p>
        </w:tc>
      </w:tr>
      <w:tr>
        <w:trPr>
          <w:trHeight w:val="30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3 970 208,0</w:t>
            </w:r>
          </w:p>
        </w:tc>
      </w:tr>
      <w:tr>
        <w:trPr>
          <w:trHeight w:val="30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16 123,0</w:t>
            </w:r>
          </w:p>
        </w:tc>
      </w:tr>
      <w:tr>
        <w:trPr>
          <w:trHeight w:val="30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36 942,0</w:t>
            </w:r>
          </w:p>
        </w:tc>
      </w:tr>
      <w:tr>
        <w:trPr>
          <w:trHeight w:val="28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58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38 670,0</w:t>
            </w:r>
          </w:p>
        </w:tc>
      </w:tr>
      <w:tr>
        <w:trPr>
          <w:trHeight w:val="28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3 140,0</w:t>
            </w:r>
          </w:p>
        </w:tc>
      </w:tr>
      <w:tr>
        <w:trPr>
          <w:trHeight w:val="28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27 667,0</w:t>
            </w:r>
          </w:p>
        </w:tc>
      </w:tr>
      <w:tr>
        <w:trPr>
          <w:trHeight w:val="30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7 834,0</w:t>
            </w:r>
          </w:p>
        </w:tc>
      </w:tr>
      <w:tr>
        <w:trPr>
          <w:trHeight w:val="30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4 360,0</w:t>
            </w:r>
          </w:p>
        </w:tc>
      </w:tr>
      <w:tr>
        <w:trPr>
          <w:trHeight w:val="27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4 360,0</w:t>
            </w:r>
          </w:p>
        </w:tc>
      </w:tr>
      <w:tr>
        <w:trPr>
          <w:trHeight w:val="30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15 769,0</w:t>
            </w:r>
          </w:p>
        </w:tc>
      </w:tr>
      <w:tr>
        <w:trPr>
          <w:trHeight w:val="30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5 118,0</w:t>
            </w:r>
          </w:p>
        </w:tc>
      </w:tr>
      <w:tr>
        <w:trPr>
          <w:trHeight w:val="30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2 582,0</w:t>
            </w:r>
          </w:p>
        </w:tc>
      </w:tr>
      <w:tr>
        <w:trPr>
          <w:trHeight w:val="28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2 520,0</w:t>
            </w:r>
          </w:p>
        </w:tc>
      </w:tr>
      <w:tr>
        <w:trPr>
          <w:trHeight w:val="28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88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2 575,0</w:t>
            </w:r>
          </w:p>
        </w:tc>
      </w:tr>
      <w:tr>
        <w:trPr>
          <w:trHeight w:val="88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2 575,0</w:t>
            </w:r>
          </w:p>
        </w:tc>
      </w:tr>
      <w:tr>
        <w:trPr>
          <w:trHeight w:val="90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90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2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8 050,0</w:t>
            </w:r>
          </w:p>
        </w:tc>
      </w:tr>
      <w:tr>
        <w:trPr>
          <w:trHeight w:val="15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8 050,0</w:t>
            </w:r>
          </w:p>
        </w:tc>
      </w:tr>
      <w:tr>
        <w:trPr>
          <w:trHeight w:val="30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11 211,0</w:t>
            </w:r>
          </w:p>
        </w:tc>
      </w:tr>
      <w:tr>
        <w:trPr>
          <w:trHeight w:val="30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11 211,0</w:t>
            </w:r>
          </w:p>
        </w:tc>
      </w:tr>
      <w:tr>
        <w:trPr>
          <w:trHeight w:val="28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11 211,0</w:t>
            </w:r>
          </w:p>
        </w:tc>
      </w:tr>
      <w:tr>
        <w:trPr>
          <w:trHeight w:val="30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1 812 927,0</w:t>
            </w:r>
          </w:p>
        </w:tc>
      </w:tr>
      <w:tr>
        <w:trPr>
          <w:trHeight w:val="55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1 812 927,0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1 812 927,0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6 362 333,7</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336 793,0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19 493,0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19 493,0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73 980,0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71 980,0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198 929,0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ауылдық округ әкімінің қызметін қамтамасыз ету жөніндегі қызметтер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198 069,0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органнын күрделі шығыстары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39 391,0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8 834,0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26 057,0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органнын күрделі шығыстары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13 021,0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13 021,0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13 021,0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2 809 147,0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399 013,0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176 791,0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222 222,0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2 070 851,0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25 757,0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1 831 224,0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47 644,0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15 593,0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29 425,0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5 351,0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бiлiм беру ұйымдарында мемлекеттік бiлiм беру тапсырысын іске асыруға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96 871,0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339 283,0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339 283,0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281 584,0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5 471,0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5 471,0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275 968,0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33 251,0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28 380,0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14 487,0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131 088,0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8 414,0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3 255,0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органнын күрделі шығыстары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1 115 297,0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1 015 248,0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598 691,0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307 028,0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100 599,0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67 614,0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33 678,0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23 657,0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7 329,0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7 131,0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11 304,0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жол картасы бойынша ауылдық елді мекендерді дамыту шеңберінде объектілерді жөндеу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11 304,0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600 855,0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125 613,0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125 613,0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274 065,0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274 065,0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84 111,0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61 675,0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5 854,0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4 879,0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11 703,0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117 066,0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37 281,0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ақпаратта мемлекеттілікті нығайту және азаматтардың әлеуметтік сенімділігін қалыптастыру, тілдерді дамыту және мәдениет саласында мемлекеттік саясатты іске асыру жөніндегі қызметтер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15 829,0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6 728,0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55 088,0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163 484,0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83 222,0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11 286,0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органнын күрделі шығыстары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69 014,0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сәйкестендіру жөніндегі іс-шараларды жүргізу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70 650,0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70 650,0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15 376,0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15 376,0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14 876,0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886 307,0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886 307,0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553 307,0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235 768,0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97 232,0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132 150,0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9 663,0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9 663,0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109 987,0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13 927,0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66 060,0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8 303,7</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8 303,7</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8 303,7</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III.Таза бюджеттік кредиттеу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45 876,0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-83 183,3</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83 183,3</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37 307,3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