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7c18" w14:textId="c237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2013 жылғы 12 желтоқсандағы № 14/114 "2014 - 2016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аудандық мәслихатының 2014 жылғы 15 қыркүйектегі № 20/166 шешімі. Маңғыстау облысының Әділет департаментінде 2014 жылғы 26 қыркүйекте № 2502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«2014-2016 жылдарға арналған облыстық бюджет туралы» облыстық мәслихаттың 2013 жылғы 10 желтоқсандағы № 13/188 шешіміне өзгерістер мен толықтырулар енгізу туралы» 2014 жылғы 5 қыркүйектегі </w:t>
      </w:r>
      <w:r>
        <w:rPr>
          <w:rFonts w:ascii="Times New Roman"/>
          <w:b w:val="false"/>
          <w:i w:val="false"/>
          <w:color w:val="000000"/>
          <w:sz w:val="28"/>
        </w:rPr>
        <w:t>№ 19/292</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2494 болып тіркелген) сәйкес, Маңғыстау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2013 жылғы 12 желтоқсандағы </w:t>
      </w:r>
      <w:r>
        <w:rPr>
          <w:rFonts w:ascii="Times New Roman"/>
          <w:b w:val="false"/>
          <w:i w:val="false"/>
          <w:color w:val="000000"/>
          <w:sz w:val="28"/>
        </w:rPr>
        <w:t>№ 14/114</w:t>
      </w:r>
      <w:r>
        <w:rPr>
          <w:rFonts w:ascii="Times New Roman"/>
          <w:b w:val="false"/>
          <w:i w:val="false"/>
          <w:color w:val="000000"/>
          <w:sz w:val="28"/>
        </w:rPr>
        <w:t xml:space="preserve"> «2014-2016 жылдарға арналған аудандық бюджет туралы» (нормативтік құқықтық кесімдерді мемлекеттік тіркеу Тізілімінде № 2335 болып тіркелген, «Әділет» ақпараттық-құқықтық жүйесінде 2014 жылы 17 қаңтарда жарияланған) шешіміне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6 496 599,4 мың теңге, оның ішінде:</w:t>
      </w:r>
      <w:r>
        <w:br/>
      </w:r>
      <w:r>
        <w:rPr>
          <w:rFonts w:ascii="Times New Roman"/>
          <w:b w:val="false"/>
          <w:i w:val="false"/>
          <w:color w:val="000000"/>
          <w:sz w:val="28"/>
        </w:rPr>
        <w:t>
      салықтық түсімдер бойынша - 4 256 799,0 мың теңге;</w:t>
      </w:r>
      <w:r>
        <w:br/>
      </w:r>
      <w:r>
        <w:rPr>
          <w:rFonts w:ascii="Times New Roman"/>
          <w:b w:val="false"/>
          <w:i w:val="false"/>
          <w:color w:val="000000"/>
          <w:sz w:val="28"/>
        </w:rPr>
        <w:t>
      салықтық емес түсімдер бойынша - 22 269,0 мың теңге;</w:t>
      </w:r>
      <w:r>
        <w:br/>
      </w:r>
      <w:r>
        <w:rPr>
          <w:rFonts w:ascii="Times New Roman"/>
          <w:b w:val="false"/>
          <w:i w:val="false"/>
          <w:color w:val="000000"/>
          <w:sz w:val="28"/>
        </w:rPr>
        <w:t>
      негізгі капиталды сатудан түсімдер- 14 211,0 мың теңге;</w:t>
      </w:r>
      <w:r>
        <w:br/>
      </w:r>
      <w:r>
        <w:rPr>
          <w:rFonts w:ascii="Times New Roman"/>
          <w:b w:val="false"/>
          <w:i w:val="false"/>
          <w:color w:val="000000"/>
          <w:sz w:val="28"/>
        </w:rPr>
        <w:t>
      трансферттер түсімдері бойынша - 2 203 320,4 мың теңге;</w:t>
      </w:r>
      <w:r>
        <w:br/>
      </w:r>
      <w:r>
        <w:rPr>
          <w:rFonts w:ascii="Times New Roman"/>
          <w:b w:val="false"/>
          <w:i w:val="false"/>
          <w:color w:val="000000"/>
          <w:sz w:val="28"/>
        </w:rPr>
        <w:t>
      2) шығындар – 6 531 128,7 мың теңге;</w:t>
      </w:r>
      <w:r>
        <w:br/>
      </w:r>
      <w:r>
        <w:rPr>
          <w:rFonts w:ascii="Times New Roman"/>
          <w:b w:val="false"/>
          <w:i w:val="false"/>
          <w:color w:val="000000"/>
          <w:sz w:val="28"/>
        </w:rPr>
        <w:t>
      3) таза бюджеттік кредиттеу – 62 544,0 мың теңге, оның ішінде:</w:t>
      </w:r>
      <w:r>
        <w:br/>
      </w:r>
      <w:r>
        <w:rPr>
          <w:rFonts w:ascii="Times New Roman"/>
          <w:b w:val="false"/>
          <w:i w:val="false"/>
          <w:color w:val="000000"/>
          <w:sz w:val="28"/>
        </w:rPr>
        <w:t>
      бюджеттік кредиттер - 72 228,0 мың теңге;</w:t>
      </w:r>
      <w:r>
        <w:br/>
      </w:r>
      <w:r>
        <w:rPr>
          <w:rFonts w:ascii="Times New Roman"/>
          <w:b w:val="false"/>
          <w:i w:val="false"/>
          <w:color w:val="000000"/>
          <w:sz w:val="28"/>
        </w:rPr>
        <w:t xml:space="preserve">
      бюджеттік кредиттерді өтеу – 9 684,0 мың теңге; </w:t>
      </w:r>
      <w:r>
        <w:br/>
      </w:r>
      <w:r>
        <w:rPr>
          <w:rFonts w:ascii="Times New Roman"/>
          <w:b w:val="false"/>
          <w:i w:val="false"/>
          <w:color w:val="000000"/>
          <w:sz w:val="28"/>
        </w:rPr>
        <w:t>
      4) қаржы активтерімен жасалатын операциялар бойынша сальдо- 0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97 073,3 мың теңге;</w:t>
      </w:r>
      <w:r>
        <w:br/>
      </w:r>
      <w:r>
        <w:rPr>
          <w:rFonts w:ascii="Times New Roman"/>
          <w:b w:val="false"/>
          <w:i w:val="false"/>
          <w:color w:val="000000"/>
          <w:sz w:val="28"/>
        </w:rPr>
        <w:t>
      6) бюджет тапшылығын қаржыландыру (профицитін пайдалану) - 97 073,3 мың теңге, оның ішінде:</w:t>
      </w:r>
      <w:r>
        <w:br/>
      </w:r>
      <w:r>
        <w:rPr>
          <w:rFonts w:ascii="Times New Roman"/>
          <w:b w:val="false"/>
          <w:i w:val="false"/>
          <w:color w:val="000000"/>
          <w:sz w:val="28"/>
        </w:rPr>
        <w:t>
      қарыздар түсімі – 69 450,0 мың теңге;</w:t>
      </w:r>
      <w:r>
        <w:br/>
      </w:r>
      <w:r>
        <w:rPr>
          <w:rFonts w:ascii="Times New Roman"/>
          <w:b w:val="false"/>
          <w:i w:val="false"/>
          <w:color w:val="000000"/>
          <w:sz w:val="28"/>
        </w:rPr>
        <w:t>
      қарыздарды өтеу – 9 684,0 мың теңге;</w:t>
      </w:r>
      <w:r>
        <w:br/>
      </w:r>
      <w:r>
        <w:rPr>
          <w:rFonts w:ascii="Times New Roman"/>
          <w:b w:val="false"/>
          <w:i w:val="false"/>
          <w:color w:val="000000"/>
          <w:sz w:val="28"/>
        </w:rPr>
        <w:t>
      бюджет қаражатының пайдаланылатын қалдықтары- 37 307,3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Төлем көзінен ұсталатын кірістен алынатын жеке табыс салығы – 100 пайыз;»;</w:t>
      </w:r>
      <w:r>
        <w:br/>
      </w:r>
      <w:r>
        <w:rPr>
          <w:rFonts w:ascii="Times New Roman"/>
          <w:b w:val="false"/>
          <w:i w:val="false"/>
          <w:color w:val="000000"/>
          <w:sz w:val="28"/>
        </w:rPr>
        <w:t xml:space="preserve">
      4) Әлеуметтік салық – 100 пайыз.».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xml:space="preserve">
      «5. 2014 жылға арналған аудандық бюджетте мына көлемде республикалық бюджеттен бюджеттік кредиттің қарастырылғаны ескерілсін: </w:t>
      </w:r>
      <w:r>
        <w:br/>
      </w:r>
      <w:r>
        <w:rPr>
          <w:rFonts w:ascii="Times New Roman"/>
          <w:b w:val="false"/>
          <w:i w:val="false"/>
          <w:color w:val="000000"/>
          <w:sz w:val="28"/>
        </w:rPr>
        <w:t xml:space="preserve">
      69 450 мың тенге – ауылдық елді мекендердегі әлеуметтік саланың мамандарын әлеуметтік қолдау шараларын іске асыруға.». </w:t>
      </w:r>
      <w:r>
        <w:br/>
      </w:r>
      <w:r>
        <w:rPr>
          <w:rFonts w:ascii="Times New Roman"/>
          <w:b w:val="false"/>
          <w:i w:val="false"/>
          <w:color w:val="000000"/>
          <w:sz w:val="28"/>
        </w:rPr>
        <w:t>
</w:t>
      </w:r>
      <w:r>
        <w:rPr>
          <w:rFonts w:ascii="Times New Roman"/>
          <w:b w:val="false"/>
          <w:i w:val="false"/>
          <w:color w:val="000000"/>
          <w:sz w:val="28"/>
        </w:rPr>
        <w:t>
      2. Маңғыстау аудандық Мәслихаты аппаратының басшысы Е.Қалиев осы шешімнің Маңғыстау облыстық әділет департаментінде мемлекеттік тіркелгеннен кейін,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Маңғыстау ауданының әкімінің орынбасарына (А.Сарбалаев)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С.Қапашұлы</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Т.Қылаңов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15 қыркүйек 2014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Маңғыстау аудандық мәслихаттың</w:t>
      </w:r>
      <w:r>
        <w:br/>
      </w:r>
      <w:r>
        <w:rPr>
          <w:rFonts w:ascii="Times New Roman"/>
          <w:b w:val="false"/>
          <w:i w:val="false"/>
          <w:color w:val="000000"/>
          <w:sz w:val="28"/>
        </w:rPr>
        <w:t>
2014 жылғы 15 қыркүйектегі</w:t>
      </w:r>
      <w:r>
        <w:br/>
      </w:r>
      <w:r>
        <w:rPr>
          <w:rFonts w:ascii="Times New Roman"/>
          <w:b w:val="false"/>
          <w:i w:val="false"/>
          <w:color w:val="000000"/>
          <w:sz w:val="28"/>
        </w:rPr>
        <w:t>
№ 20/166 шешіміне</w:t>
      </w:r>
      <w:r>
        <w:br/>
      </w:r>
      <w:r>
        <w:rPr>
          <w:rFonts w:ascii="Times New Roman"/>
          <w:b w:val="false"/>
          <w:i w:val="false"/>
          <w:color w:val="000000"/>
          <w:sz w:val="28"/>
        </w:rPr>
        <w:t>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006"/>
        <w:gridCol w:w="1007"/>
        <w:gridCol w:w="5910"/>
        <w:gridCol w:w="3649"/>
      </w:tblGrid>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6 496 599,4</w:t>
            </w:r>
          </w:p>
        </w:tc>
      </w:tr>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4 256 799,0</w:t>
            </w:r>
          </w:p>
        </w:tc>
      </w:tr>
      <w:tr>
        <w:trPr>
          <w:trHeight w:val="27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345989</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345 989,0</w:t>
            </w:r>
          </w:p>
        </w:tc>
      </w:tr>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293 917,0</w:t>
            </w:r>
          </w:p>
        </w:tc>
      </w:tr>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293 917,0</w:t>
            </w:r>
          </w:p>
        </w:tc>
      </w:tr>
      <w:tr>
        <w:trPr>
          <w:trHeight w:val="27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3 573 808,0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3 519 948,0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10 062,0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43 263,0</w:t>
            </w:r>
          </w:p>
        </w:tc>
      </w:tr>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36 870,0</w:t>
            </w:r>
          </w:p>
        </w:tc>
      </w:tr>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27 667,0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6 160,0</w:t>
            </w:r>
          </w:p>
        </w:tc>
      </w:tr>
      <w:tr>
        <w:trPr>
          <w:trHeight w:val="27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22 269,0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2 582,0</w:t>
            </w:r>
          </w:p>
        </w:tc>
      </w:tr>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2 575,0</w:t>
            </w:r>
          </w:p>
        </w:tc>
      </w:tr>
      <w:tr>
        <w:trPr>
          <w:trHeight w:val="8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2 575,0</w:t>
            </w:r>
          </w:p>
        </w:tc>
      </w:tr>
      <w:tr>
        <w:trPr>
          <w:trHeight w:val="9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9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2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14 550,0</w:t>
            </w:r>
          </w:p>
        </w:tc>
      </w:tr>
      <w:tr>
        <w:trPr>
          <w:trHeight w:val="15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14 211,0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2 203 320,4</w:t>
            </w:r>
          </w:p>
        </w:tc>
      </w:tr>
      <w:tr>
        <w:trPr>
          <w:trHeight w:val="55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2 203 320,4</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2 203 320,4</w:t>
            </w:r>
          </w:p>
        </w:tc>
      </w:tr>
    </w:tbl>
    <w:bookmarkStart w:name="z1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116"/>
        <w:gridCol w:w="1158"/>
        <w:gridCol w:w="5718"/>
        <w:gridCol w:w="3575"/>
      </w:tblGrid>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6 531 128,7</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357 006,0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25 643,0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19 843,0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72 557,0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70 557,0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211 465,0</w:t>
            </w:r>
          </w:p>
        </w:tc>
      </w:tr>
      <w:tr>
        <w:trPr>
          <w:trHeight w:val="6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206 596,0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42 341,0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8 834,0</w:t>
            </w:r>
          </w:p>
        </w:tc>
      </w:tr>
      <w:tr>
        <w:trPr>
          <w:trHeight w:val="11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29 557,0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13 471,0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13 471,0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13 471,0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2 812 625,0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397 423,0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174 226,0</w:t>
            </w:r>
          </w:p>
        </w:tc>
      </w:tr>
      <w:tr>
        <w:trPr>
          <w:trHeight w:val="6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223 197,0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2 073 919,0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24 989,0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1 835 513,0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47 644,0</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15 593,0</w:t>
            </w:r>
          </w:p>
        </w:tc>
      </w:tr>
      <w:tr>
        <w:trPr>
          <w:trHeight w:val="9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29 425,0</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1 326,0</w:t>
            </w:r>
          </w:p>
        </w:tc>
      </w:tr>
      <w:tr>
        <w:trPr>
          <w:trHeight w:val="8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15 660,0</w:t>
            </w:r>
          </w:p>
        </w:tc>
      </w:tr>
      <w:tr>
        <w:trPr>
          <w:trHeight w:val="6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96 418,0</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341 283,0</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341 283,0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328 851,0</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6 357,0</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322 349,0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28 840,0</w:t>
            </w:r>
          </w:p>
        </w:tc>
      </w:tr>
      <w:tr>
        <w:trPr>
          <w:trHeight w:val="11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14 377,0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6 110,0</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201 499,0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9 703,0</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2 714,0</w:t>
            </w:r>
          </w:p>
        </w:tc>
      </w:tr>
      <w:tr>
        <w:trPr>
          <w:trHeight w:val="9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20 540,0</w:t>
            </w:r>
          </w:p>
        </w:tc>
      </w:tr>
      <w:tr>
        <w:trPr>
          <w:trHeight w:val="6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1 224 903,0</w:t>
            </w:r>
          </w:p>
        </w:tc>
      </w:tr>
      <w:tr>
        <w:trPr>
          <w:trHeight w:val="6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1 076 471,0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649 914,0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317 028,0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100 599,0</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76 382,0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33 678,0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25 657,0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14 097,0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47 764,0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6 367,0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40 397,0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ауылдық елді мекендерді дамыту шеңберінде объектілерді жөндеу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600 300,0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125 220,0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272 403,0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272 403,0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84 111,0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61 675,0</w:t>
            </w:r>
          </w:p>
        </w:tc>
      </w:tr>
      <w:tr>
        <w:trPr>
          <w:trHeight w:val="5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3 854,0</w:t>
            </w:r>
          </w:p>
        </w:tc>
      </w:tr>
      <w:tr>
        <w:trPr>
          <w:trHeight w:val="8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6 879,0</w:t>
            </w:r>
          </w:p>
        </w:tc>
      </w:tr>
      <w:tr>
        <w:trPr>
          <w:trHeight w:val="5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11 482,0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118 566,0</w:t>
            </w:r>
          </w:p>
        </w:tc>
      </w:tr>
      <w:tr>
        <w:trPr>
          <w:trHeight w:val="5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37 281,0</w:t>
            </w:r>
          </w:p>
        </w:tc>
      </w:tr>
      <w:tr>
        <w:trPr>
          <w:trHeight w:val="8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ақпаратта мемлекеттілікті нығайту және азаматтардың әлеуметтік сенімділігін қалыптастыру, тілдерді дамыту және мәдениет саласында мемлекеттік саясатты іске асыру жөніндегі қызметтер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15 829,0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55 088,0</w:t>
            </w:r>
          </w:p>
        </w:tc>
      </w:tr>
      <w:tr>
        <w:trPr>
          <w:trHeight w:val="8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125 711,0</w:t>
            </w:r>
          </w:p>
        </w:tc>
      </w:tr>
      <w:tr>
        <w:trPr>
          <w:trHeight w:val="5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94 077,0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11 586,0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59 014,0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сәйкестендіру жөніндегі іс-шараларды жүргізу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22 817,0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21 322,0</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21 322,0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10 312,0</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9 912,0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16 376,0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16 376,0</w:t>
            </w:r>
          </w:p>
        </w:tc>
      </w:tr>
      <w:tr>
        <w:trPr>
          <w:trHeight w:val="11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15 876,0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897 616,0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897 616,0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557 382,0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246 617,0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93 617,0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145 950,0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9 513,0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123 787,0</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15 227,0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66 060,0</w:t>
            </w:r>
          </w:p>
        </w:tc>
      </w:tr>
      <w:tr>
        <w:trPr>
          <w:trHeight w:val="6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42 500,0</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p>
        </w:tc>
      </w:tr>
      <w:tr>
        <w:trPr>
          <w:trHeight w:val="6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62 544,0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72 228,0</w:t>
            </w:r>
          </w:p>
        </w:tc>
      </w:tr>
      <w:tr>
        <w:trPr>
          <w:trHeight w:val="8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-97 073,3</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97 073,3</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