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4238" w14:textId="df04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12 желтоқсандағы № 17/187 "2014-2016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2014 жылғы 06 мамырдағы № 21/243 шешімі. Маңғыстау облысының Әділет департаментінде 2014 жылғы 19 мамырда № 2422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2013 жылғы 10 желтоқсандағы № 13/188 «2014-2016 жылдарға арналған облыстық бюджет туралы» шешіміне өзгерістер мен толықтыру енгізу туралы» 2014 жылғы 16 сәуірдегі № 16/246 Маңғыстау облыстық мәслихатының (нормативтік құқықтық кесімдерді мемлекеттік тіркеудің тізілімінде 2014 жылғы 04 мамырда № 2410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12 желтоқсандағы № 17/187 «2014-2016 жылдарға арналған аудандық бюджет туралы» (нормативтік құқықтық кесімдерді мемлекеттік тіркеудің тізілімінде 2014 жылғы 10 қаңтарда № 2336 болып тіркелген, 2014 жылғы 31 қаңтарда № 4 (381)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«2014 жылға арналған аудандық бюджет қоса беріліп отырған 1-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9 164 913 мың теңге, оның ішінде:</w:t>
      </w:r>
      <w:r>
        <w:br/>
      </w:r>
      <w:r>
        <w:rPr>
          <w:rFonts w:ascii="Times New Roman"/>
          <w:b w:val="false"/>
          <w:i w:val="false"/>
          <w:color w:val="000000"/>
          <w:sz w:val="28"/>
        </w:rPr>
        <w:t>
      салықтық түсімдер бойынша – 3 326 239 мың теңге;</w:t>
      </w:r>
      <w:r>
        <w:br/>
      </w:r>
      <w:r>
        <w:rPr>
          <w:rFonts w:ascii="Times New Roman"/>
          <w:b w:val="false"/>
          <w:i w:val="false"/>
          <w:color w:val="000000"/>
          <w:sz w:val="28"/>
        </w:rPr>
        <w:t>
      салықтық емес түсімдер бойынша – 22 895 мың теңге;</w:t>
      </w:r>
      <w:r>
        <w:br/>
      </w:r>
      <w:r>
        <w:rPr>
          <w:rFonts w:ascii="Times New Roman"/>
          <w:b w:val="false"/>
          <w:i w:val="false"/>
          <w:color w:val="000000"/>
          <w:sz w:val="28"/>
        </w:rPr>
        <w:t>
      негізгі капиталды сатудан түсетін түсімдер бойынша– 393 858 мың теңге;</w:t>
      </w:r>
      <w:r>
        <w:br/>
      </w:r>
      <w:r>
        <w:rPr>
          <w:rFonts w:ascii="Times New Roman"/>
          <w:b w:val="false"/>
          <w:i w:val="false"/>
          <w:color w:val="000000"/>
          <w:sz w:val="28"/>
        </w:rPr>
        <w:t>
      трансферттер түсімдері бойынша – 5 421 921 мың теңге.</w:t>
      </w:r>
      <w:r>
        <w:br/>
      </w:r>
      <w:r>
        <w:rPr>
          <w:rFonts w:ascii="Times New Roman"/>
          <w:b w:val="false"/>
          <w:i w:val="false"/>
          <w:color w:val="000000"/>
          <w:sz w:val="28"/>
        </w:rPr>
        <w:t>
</w:t>
      </w:r>
      <w:r>
        <w:rPr>
          <w:rFonts w:ascii="Times New Roman"/>
          <w:b w:val="false"/>
          <w:i w:val="false"/>
          <w:color w:val="000000"/>
          <w:sz w:val="28"/>
        </w:rPr>
        <w:t>
      2) шығындар – 9 334 904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276 304 мың теңге, соның ішінде:</w:t>
      </w:r>
      <w:r>
        <w:br/>
      </w:r>
      <w:r>
        <w:rPr>
          <w:rFonts w:ascii="Times New Roman"/>
          <w:b w:val="false"/>
          <w:i w:val="false"/>
          <w:color w:val="000000"/>
          <w:sz w:val="28"/>
        </w:rPr>
        <w:t>
      бюджеттік кредиттер – 319 032 мың теңге;</w:t>
      </w:r>
      <w:r>
        <w:br/>
      </w:r>
      <w:r>
        <w:rPr>
          <w:rFonts w:ascii="Times New Roman"/>
          <w:b w:val="false"/>
          <w:i w:val="false"/>
          <w:color w:val="000000"/>
          <w:sz w:val="28"/>
        </w:rPr>
        <w:t>
      бюджеттік кредиттерді өтеу – 42 278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446 295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446 295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жаңа абзацтармен толықтырылсын:</w:t>
      </w:r>
      <w:r>
        <w:br/>
      </w: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18 жасқа дейінгі балаларға мемлекеттік жәрдемақылар;</w:t>
      </w:r>
      <w:r>
        <w:br/>
      </w:r>
      <w:r>
        <w:rPr>
          <w:rFonts w:ascii="Times New Roman"/>
          <w:b w:val="false"/>
          <w:i w:val="false"/>
          <w:color w:val="000000"/>
          <w:sz w:val="28"/>
        </w:rPr>
        <w:t>
      Жұмыспен қамту жол картасы 2020 бағдарламасы аясында мамандардың кәсіби біліктілігін арттыру;</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2014 жылдың 1 сәуірінен бастап жергілікті бюджеттен қаржыландырылатын мемлекеттік кәсіпорындар қызметкерлері, сондай-ақ мемлекеттік мекеменің мемлекеттік қызметкерлері болып табылмайтын қызметкерлерінің лауазымдық жалақыларына ерекше еңбек жағдайлары үшін 10 пайыз көлемінде ай сайынғы үстемеақы төлеу.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«12 258» саны «11 658»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Қ. Оңдабаев). </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Абишев</w:t>
      </w:r>
    </w:p>
    <w:p>
      <w:pPr>
        <w:spacing w:after="0"/>
        <w:ind w:left="0"/>
        <w:jc w:val="both"/>
      </w:pPr>
      <w:r>
        <w:rPr>
          <w:rFonts w:ascii="Times New Roman"/>
          <w:b w:val="false"/>
          <w:i/>
          <w:color w:val="000000"/>
          <w:sz w:val="28"/>
        </w:rPr>
        <w:t>      Аудандық мәслихат хатшысы               Б.Назар</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06 мамыр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06 мамырдағы</w:t>
      </w:r>
      <w:r>
        <w:br/>
      </w:r>
      <w:r>
        <w:rPr>
          <w:rFonts w:ascii="Times New Roman"/>
          <w:b w:val="false"/>
          <w:i w:val="false"/>
          <w:color w:val="000000"/>
          <w:sz w:val="28"/>
        </w:rPr>
        <w:t>
№ 21/243 шешіміне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9"/>
        <w:gridCol w:w="1156"/>
        <w:gridCol w:w="6587"/>
        <w:gridCol w:w="328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9 164 913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3 326 239</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1 004 054</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1 004 054</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700 916</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700 916</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1 560 995</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1 491 781</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60 187</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46 714</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25 953</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22 895</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p>
        </w:tc>
      </w:tr>
      <w:tr>
        <w:trPr>
          <w:trHeight w:val="11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393 858</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387 415</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369 299</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18 116</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5 421 921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5 421 921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5 421 921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9 334 904</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521 719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102 015</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98 343</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35 287</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30 287</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23 862</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27 970</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23 685</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25 638</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23 808</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17 683</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9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198 810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5 136</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5 464 811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151 968</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118 379</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107 006</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119 329</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119 329</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131 820</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3 101 410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2 727 403</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97 224</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p>
        </w:tc>
      </w:tr>
      <w:tr>
        <w:trPr>
          <w:trHeight w:val="8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84 790</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100 081</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1 750 048</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1 750 048</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342 500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339 600</w:t>
            </w:r>
          </w:p>
        </w:tc>
      </w:tr>
      <w:tr>
        <w:trPr>
          <w:trHeight w:val="8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46 373</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47 654</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1 815 578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1 378 607</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52 890</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382 199</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601 487</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335 031</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53 834</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22 326</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24 395</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253 409</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84 662</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54 133</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7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123 795</w:t>
            </w:r>
          </w:p>
        </w:tc>
      </w:tr>
      <w:tr>
        <w:trPr>
          <w:trHeight w:val="7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58 783</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19 851</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44 952</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28 452</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140 975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27 297</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24 112</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24 112</w:t>
            </w:r>
          </w:p>
        </w:tc>
      </w:tr>
      <w:tr>
        <w:trPr>
          <w:trHeight w:val="10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100 066</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100 066</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55 066</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630 182</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99 371</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14 721</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40 521</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40 521</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469 241</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469 241</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276 304</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42 728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-446 295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446 295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