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ad54" w14:textId="36fa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Мұнайлы ауданы әкімдігінің 2014 жылғы 6 наурыздағы № 74-қ қаулысына өзгеріс енгізу туралы</w:t>
      </w:r>
    </w:p>
    <w:p>
      <w:pPr>
        <w:spacing w:after="0"/>
        <w:ind w:left="0"/>
        <w:jc w:val="both"/>
      </w:pPr>
      <w:r>
        <w:rPr>
          <w:rFonts w:ascii="Times New Roman"/>
          <w:b w:val="false"/>
          <w:i w:val="false"/>
          <w:color w:val="000000"/>
          <w:sz w:val="28"/>
        </w:rPr>
        <w:t>Маңғыстау облысы Мұнайлы ауданы әкімдігінің 2014 жылғы 03 қыркүйектегі № 283-қ қаулысы. Маңғыстау облысы Әділет Департаментінде 2014 жылғы 08 қазанда № 2507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Қазақстан Республикасының заңдарына және Қазақстан Республикасы Үкіметінің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w:t>
      </w:r>
      <w:r>
        <w:rPr>
          <w:rFonts w:ascii="Times New Roman"/>
          <w:b w:val="false"/>
          <w:i w:val="false"/>
          <w:color w:val="000000"/>
          <w:sz w:val="28"/>
        </w:rPr>
        <w:t>№ 1400</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Мұнайлы ауданы әкімдігінің 2014 жылғы 6 наурыздағы </w:t>
      </w:r>
      <w:r>
        <w:rPr>
          <w:rFonts w:ascii="Times New Roman"/>
          <w:b w:val="false"/>
          <w:i w:val="false"/>
          <w:color w:val="000000"/>
          <w:sz w:val="28"/>
        </w:rPr>
        <w:t>№ 74-қ</w:t>
      </w:r>
      <w:r>
        <w:rPr>
          <w:rFonts w:ascii="Times New Roman"/>
          <w:b w:val="false"/>
          <w:i w:val="false"/>
          <w:color w:val="000000"/>
          <w:sz w:val="28"/>
        </w:rPr>
        <w:t xml:space="preserve"> қаулысына (Нормативтік құқықтық актілерді мемлекеттік тіркеу тізілімінде № 2390 болып тіркелген, «Әділет» ақпараттық-құқықтық жүйесінде 2014 жылғы 18 сәуірде жарияланған):</w:t>
      </w:r>
      <w:r>
        <w:br/>
      </w:r>
      <w:r>
        <w:rPr>
          <w:rFonts w:ascii="Times New Roman"/>
          <w:b w:val="false"/>
          <w:i w:val="false"/>
          <w:color w:val="000000"/>
          <w:sz w:val="28"/>
        </w:rPr>
        <w:t>
</w:t>
      </w:r>
      <w:r>
        <w:rPr>
          <w:rFonts w:ascii="Times New Roman"/>
          <w:b w:val="false"/>
          <w:i w:val="false"/>
          <w:color w:val="000000"/>
          <w:sz w:val="28"/>
        </w:rPr>
        <w:t>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«Мұнайлы аудандық білім бөлімі» мемлекеттік мекемесі (Е.О. Овезов)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білім саласына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Әкімнің міндетін атқарушы               Н. Тәжібаев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 және</w:t>
      </w:r>
      <w:r>
        <w:br/>
      </w:r>
      <w:r>
        <w:rPr>
          <w:rFonts w:ascii="Times New Roman"/>
          <w:b w:val="false"/>
          <w:i w:val="false"/>
          <w:color w:val="000000"/>
          <w:sz w:val="28"/>
        </w:rPr>
        <w:t>
      қаржы бөлімінің басшысы</w:t>
      </w:r>
      <w:r>
        <w:br/>
      </w:r>
      <w:r>
        <w:rPr>
          <w:rFonts w:ascii="Times New Roman"/>
          <w:b w:val="false"/>
          <w:i w:val="false"/>
          <w:color w:val="000000"/>
          <w:sz w:val="28"/>
        </w:rPr>
        <w:t>
      Ш. Сұңғат</w:t>
      </w:r>
      <w:r>
        <w:br/>
      </w:r>
      <w:r>
        <w:rPr>
          <w:rFonts w:ascii="Times New Roman"/>
          <w:b w:val="false"/>
          <w:i w:val="false"/>
          <w:color w:val="000000"/>
          <w:sz w:val="28"/>
        </w:rPr>
        <w:t>
      03 қыркүйек 2014 жыл</w:t>
      </w:r>
      <w:r>
        <w:br/>
      </w: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Мұнайлы ауданы әкімдігінің</w:t>
      </w:r>
      <w:r>
        <w:br/>
      </w:r>
      <w:r>
        <w:rPr>
          <w:rFonts w:ascii="Times New Roman"/>
          <w:b w:val="false"/>
          <w:i w:val="false"/>
          <w:color w:val="000000"/>
          <w:sz w:val="28"/>
        </w:rPr>
        <w:t>
2014 жылғы 03 қыркүйек</w:t>
      </w:r>
      <w:r>
        <w:br/>
      </w:r>
      <w:r>
        <w:rPr>
          <w:rFonts w:ascii="Times New Roman"/>
          <w:b w:val="false"/>
          <w:i w:val="false"/>
          <w:color w:val="000000"/>
          <w:sz w:val="28"/>
        </w:rPr>
        <w:t>
№283-қ қаулысына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Мұнайлы ауданының 2014 жылғы мектепке дейінгі ұйымдардағы мектепке дейінгі тәрбие және оқытуға мемлекеттік білім беру тапсырысы, жан басына шаққандағы қаржыландыру мен ата-аналардың төлемақы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2347"/>
        <w:gridCol w:w="998"/>
        <w:gridCol w:w="999"/>
        <w:gridCol w:w="1274"/>
        <w:gridCol w:w="999"/>
        <w:gridCol w:w="1274"/>
        <w:gridCol w:w="1169"/>
        <w:gridCol w:w="1557"/>
        <w:gridCol w:w="985"/>
        <w:gridCol w:w="1257"/>
        <w:gridCol w:w="985"/>
        <w:gridCol w:w="1277"/>
        <w:gridCol w:w="1277"/>
        <w:gridCol w:w="694"/>
        <w:gridCol w:w="1002"/>
        <w:gridCol w:w="1003"/>
      </w:tblGrid>
      <w:tr>
        <w:trPr>
          <w:trHeight w:val="795"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w:t>
            </w:r>
          </w:p>
          <w:p>
            <w:pPr>
              <w:spacing w:after="20"/>
              <w:ind w:left="20"/>
              <w:jc w:val="both"/>
            </w:pPr>
            <w:r>
              <w:rPr>
                <w:rFonts w:ascii="Times New Roman"/>
                <w:b w:val="false"/>
                <w:i w:val="false"/>
                <w:color w:val="000000"/>
                <w:sz w:val="20"/>
              </w:rPr>
              <w:t>орналасуы (аудан, қала)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 қаржыландырудың жан басына шаққанда бір айдағы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ата-аналарының бір айдағы төлемақы мөлшері (теңге)</w:t>
            </w:r>
          </w:p>
        </w:tc>
      </w:tr>
      <w:tr>
        <w:trPr>
          <w:trHeight w:val="3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балабақша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толық күндік шағын-орталықтар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жарты күндік шағын-орталықтар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балабақша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толық күндік шағын-орталықтар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жарты күндік шағын-орталықтар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шағын-орталықтар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балабақша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толық күндік шағын-орталықтар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жарты күндік шағын-орталықтар</w:t>
            </w:r>
          </w:p>
        </w:tc>
      </w:tr>
      <w:tr>
        <w:trPr>
          <w:trHeight w:val="22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70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p>
            <w:pPr>
              <w:spacing w:after="20"/>
              <w:ind w:left="20"/>
              <w:jc w:val="both"/>
            </w:pPr>
            <w:r>
              <w:rPr>
                <w:rFonts w:ascii="Times New Roman"/>
                <w:b w:val="false"/>
                <w:i w:val="false"/>
                <w:color w:val="000000"/>
                <w:sz w:val="20"/>
              </w:rPr>
              <w:t>32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