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b38c" w14:textId="c89b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2009 жылғы 20 қаңтардағы № 45 "Облыстық бюджет қаражаты есебінен лауазымдық жалақылары мен тарифтік ставкалары кемінде жиырма бес процентке жоғары белгіленетін, ауылдық жерде жұмыс істейтін денсаулық сақтау, әлеуметтік қамсыздандыру, білім беру, мәдениет және спорт мамандары лауазымдарының тізбесін айқындау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15 сәуірдегі № 143 қаулысы. Қостанай облысының Әділет департаментінде 2014 жылғы 12 мамырда № 4691 болып тіркелді. Күші жойылды - Қостанай облысы әкімдігінің 2016 жылғы 19 ақпандағы № 71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19.02.2016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 Президентінің 2014 жылғы 7 наурыздағы № 761 "Қазақстан Республикасының мемлекеттік басқару жүйесін одан әрі жетілдіру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Республикасының кейбiр заңнамалық актiлерiне агроөнеркәсiптiк кешен мәселелерi бойынша өзгерiстер мен толықтырулар енгiзу туралы" 2014 жылғы 17 қаңтардағы Қазақстан Республикасы Заңының </w:t>
      </w:r>
      <w:r>
        <w:rPr>
          <w:rFonts w:ascii="Times New Roman"/>
          <w:b w:val="false"/>
          <w:i w:val="false"/>
          <w:color w:val="000000"/>
          <w:sz w:val="28"/>
        </w:rPr>
        <w:t>1-бабы</w:t>
      </w:r>
      <w:r>
        <w:rPr>
          <w:rFonts w:ascii="Times New Roman"/>
          <w:b w:val="false"/>
          <w:i w:val="false"/>
          <w:color w:val="000000"/>
          <w:sz w:val="28"/>
        </w:rPr>
        <w:t xml:space="preserve"> 5-тармағының 2) тармақшасына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Қостанай облысы әкімдігінің 2009 жылғы 20 қаңтардағы № 45 "Облыстық бюджет қаражаты есебінен лауазымдық жалақылары мен тарифтік ставкалары кемінде жиырма бес процентке жоғары белгіленетін, ауылдық жерде жұмыс істейтін денсаулық сақтау, әлеуметтік қамсыздандыру, білім беру, мәдениет және спорт мамандары лауазымдарының тізбесін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3670 тіркелген, 2009 жылғы 25 ақпанда "Қостанай таңы"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"Облыстық бюджет қаражаты есебінен қызметтің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белгіленетін, азаматтық қызметші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Қосымшаға сәйкес облыстық бюджет қаражаты есебінен қызметтің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белгіленетін, азаматтық қызметші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 айқындалсын.";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"Облыстық бюджет қаражаты есебінен қызметтің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белгіленетін, азаматтық қызметші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w:t>
      </w:r>
      <w:r>
        <w:br/>
      </w:r>
      <w:r>
        <w:rPr>
          <w:rFonts w:ascii="Times New Roman"/>
          <w:b w:val="false"/>
          <w:i w:val="false"/>
          <w:color w:val="000000"/>
          <w:sz w:val="28"/>
        </w:rPr>
        <w:t>
      </w:t>
      </w:r>
      <w:r>
        <w:rPr>
          <w:rFonts w:ascii="Times New Roman"/>
          <w:b w:val="false"/>
          <w:i w:val="false"/>
          <w:color w:val="000000"/>
          <w:sz w:val="28"/>
        </w:rPr>
        <w:t xml:space="preserve">"Мұрағат мамандарының лауазымдары" деген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6"/>
        <w:gridCol w:w="864"/>
      </w:tblGrid>
      <w:tr>
        <w:trPr>
          <w:trHeight w:val="30" w:hRule="atLeast"/>
        </w:trPr>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облыстық</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 С. Ещанов</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