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3341" w14:textId="e653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25 маусымдағы № 284 қаулысы. Қостанай облысының Әділет департаментінде 2014 жылғы 15 шілдеде № 4938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"Мемлекеттік көрсетілетін қызметтер туралы" 2013 жылғы 15 сәуірдегі Қазақстан Республикасының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"Қорғаншылық және қамқоршылық жөнінде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25 маусымдағы  </w:t>
      </w:r>
      <w:r>
        <w:br/>
      </w:r>
      <w:r>
        <w:rPr>
          <w:rFonts w:ascii="Times New Roman"/>
          <w:b w:val="false"/>
          <w:i w:val="false"/>
          <w:color w:val="000000"/>
          <w:sz w:val="28"/>
        </w:rPr>
        <w:t xml:space="preserve">
№ 284 қаулысымен бекітілген </w:t>
      </w:r>
    </w:p>
    <w:bookmarkEnd w:id="2"/>
    <w:p>
      <w:pPr>
        <w:spacing w:after="0"/>
        <w:ind w:left="0"/>
        <w:jc w:val="left"/>
      </w:pPr>
      <w:r>
        <w:rPr>
          <w:rFonts w:ascii="Times New Roman"/>
          <w:b/>
          <w:i w:val="false"/>
          <w:color w:val="000000"/>
        </w:rPr>
        <w:t xml:space="preserve"> "Қорғаншылық және қамқоршылық</w:t>
      </w:r>
      <w:r>
        <w:br/>
      </w:r>
      <w:r>
        <w:rPr>
          <w:rFonts w:ascii="Times New Roman"/>
          <w:b/>
          <w:i w:val="false"/>
          <w:color w:val="000000"/>
        </w:rPr>
        <w:t>
жөнінде анықтама беру" мемлекеттік</w:t>
      </w:r>
      <w:r>
        <w:br/>
      </w:r>
      <w:r>
        <w:rPr>
          <w:rFonts w:ascii="Times New Roman"/>
          <w:b/>
          <w:i w:val="false"/>
          <w:color w:val="000000"/>
        </w:rPr>
        <w:t>
көрсетілетін қызмет регламенті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"Қорғаншылық және қамқоршылық жөнінде анықтама беру" мемлекеттік көрсетілетін қызметі (бұдан әрі-мемлекеттік көрсетілетін қызмет) аудандардың және облыстық маңызы бар қалалардың жергілікті атқарушы органдарымен (аудандардың және облыстық маңызы бар қалалардың білім бөлімдерімен) (бұдан әрі-көрсетілетін қызметті беруші) көрсетіледі.</w:t>
      </w:r>
      <w:r>
        <w:br/>
      </w:r>
      <w:r>
        <w:rPr>
          <w:rFonts w:ascii="Times New Roman"/>
          <w:b w:val="false"/>
          <w:i w:val="false"/>
          <w:color w:val="000000"/>
          <w:sz w:val="28"/>
        </w:rPr>
        <w:t>
      Өтініштерді қабылдау және </w:t>
      </w:r>
      <w:r>
        <w:rPr>
          <w:rFonts w:ascii="Times New Roman"/>
          <w:b w:val="false"/>
          <w:i w:val="false"/>
          <w:color w:val="000000"/>
          <w:sz w:val="28"/>
        </w:rPr>
        <w:t>мемлекеттік қызмет көрсетудің</w:t>
      </w:r>
      <w:r>
        <w:rPr>
          <w:rFonts w:ascii="Times New Roman"/>
          <w:b w:val="false"/>
          <w:i w:val="false"/>
          <w:color w:val="000000"/>
          <w:sz w:val="28"/>
        </w:rPr>
        <w:t xml:space="preserve"> нәтижелерін беру:</w:t>
      </w:r>
      <w:r>
        <w:br/>
      </w:r>
      <w:r>
        <w:rPr>
          <w:rFonts w:ascii="Times New Roman"/>
          <w:b w:val="false"/>
          <w:i w:val="false"/>
          <w:color w:val="000000"/>
          <w:sz w:val="28"/>
        </w:rPr>
        <w:t>
</w:t>
      </w:r>
      <w:r>
        <w:rPr>
          <w:rFonts w:ascii="Times New Roman"/>
          <w:b w:val="false"/>
          <w:i w:val="false"/>
          <w:color w:val="000000"/>
          <w:sz w:val="28"/>
        </w:rPr>
        <w:t>
      1) Қостанай облысы бойынша "Халыққа қызмет көрсету орталығы" республикалық мемлекеттік кәсіпорнының филиалы және оның аудандар мен қалалар бөлімдері (бұдан әрі-ХҚО);</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(бұдан әрі-портал) www.еgоv.kz арқылы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нысаны: электрондық (толық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Мемлекеттік қызмет көрсетудің</w:t>
      </w:r>
      <w:r>
        <w:rPr>
          <w:rFonts w:ascii="Times New Roman"/>
          <w:b w:val="false"/>
          <w:i w:val="false"/>
          <w:color w:val="000000"/>
          <w:sz w:val="28"/>
        </w:rPr>
        <w:t xml:space="preserve"> нәтижесі – "Отбасы және балалар саласында жергілікті атқарушы органдар көрсететін мемлекеттік көрсетілетін қызмет стандарттарын бекіту және Қазақстан Республикасы Үкіметінің кейбір шешімдеріне өзгерістер енгізу туралы" Қазақстан Республикасы Үкіметінің 2014 жылғы 19 ақпандағы </w:t>
      </w:r>
      <w:r>
        <w:rPr>
          <w:rFonts w:ascii="Times New Roman"/>
          <w:b w:val="false"/>
          <w:i w:val="false"/>
          <w:color w:val="000000"/>
          <w:sz w:val="28"/>
        </w:rPr>
        <w:t>№ 115</w:t>
      </w:r>
      <w:r>
        <w:rPr>
          <w:rFonts w:ascii="Times New Roman"/>
          <w:b w:val="false"/>
          <w:i w:val="false"/>
          <w:color w:val="000000"/>
          <w:sz w:val="28"/>
        </w:rPr>
        <w:t xml:space="preserve"> қаулысымен бекітілген "Қорғаншылық және қамқоршылық жөнінде анықтама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әрі-Стандарт)  </w:t>
      </w:r>
      <w:r>
        <w:rPr>
          <w:rFonts w:ascii="Times New Roman"/>
          <w:b w:val="false"/>
          <w:i w:val="false"/>
          <w:color w:val="000000"/>
          <w:sz w:val="28"/>
        </w:rPr>
        <w:t>1-қосымшаға</w:t>
      </w:r>
      <w:r>
        <w:rPr>
          <w:rFonts w:ascii="Times New Roman"/>
          <w:b w:val="false"/>
          <w:i w:val="false"/>
          <w:color w:val="000000"/>
          <w:sz w:val="28"/>
        </w:rPr>
        <w:t>сәйкес, жетім балаға (жетім балаларға) және ата-анасының қамқорлығынсыз қалған балаға (балаларға) қорғаншылық (қамқоршылық) белгілеу туралы анықтама.</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 электрондық форматта ұсынылады. Көрсетілетін қызметті алушы мемлекеттік көрсетілетін қызметті қағаз жеткізгіште алу үшін өтініш берген жағдайда, нәтижесі электрондық форматта ресімделеді, қағазға басып шығарылады және көрсетілетін қызметті беруші басшысының қолымен расталады.</w:t>
      </w:r>
      <w:r>
        <w:br/>
      </w:r>
      <w:r>
        <w:rPr>
          <w:rFonts w:ascii="Times New Roman"/>
          <w:b w:val="false"/>
          <w:i w:val="false"/>
          <w:color w:val="000000"/>
          <w:sz w:val="28"/>
        </w:rPr>
        <w:t>
      Порталда </w:t>
      </w:r>
      <w:r>
        <w:rPr>
          <w:rFonts w:ascii="Times New Roman"/>
          <w:b w:val="false"/>
          <w:i w:val="false"/>
          <w:color w:val="000000"/>
          <w:sz w:val="28"/>
        </w:rPr>
        <w:t>мемлекеттік қызмет көрсетуді</w:t>
      </w:r>
      <w:r>
        <w:rPr>
          <w:rFonts w:ascii="Times New Roman"/>
          <w:b w:val="false"/>
          <w:i w:val="false"/>
          <w:color w:val="000000"/>
          <w:sz w:val="28"/>
        </w:rPr>
        <w:t xml:space="preserve"> қарау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құжат форматында жіберіледі.</w:t>
      </w:r>
    </w:p>
    <w:bookmarkEnd w:id="4"/>
    <w:bookmarkStart w:name="z11" w:id="5"/>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процесінде көрсетілетін қызметті</w:t>
      </w:r>
      <w:r>
        <w:br/>
      </w:r>
      <w:r>
        <w:rPr>
          <w:rFonts w:ascii="Times New Roman"/>
          <w:b/>
          <w:i w:val="false"/>
          <w:color w:val="000000"/>
        </w:rPr>
        <w:t>
берушінің құрылымдық бөлімшелерінің</w:t>
      </w:r>
      <w:r>
        <w:br/>
      </w:r>
      <w:r>
        <w:rPr>
          <w:rFonts w:ascii="Times New Roman"/>
          <w:b/>
          <w:i w:val="false"/>
          <w:color w:val="000000"/>
        </w:rPr>
        <w:t>
(қызметкерлерінің) іс-қимыл</w:t>
      </w:r>
      <w:r>
        <w:br/>
      </w:r>
      <w:r>
        <w:rPr>
          <w:rFonts w:ascii="Times New Roman"/>
          <w:b/>
          <w:i w:val="false"/>
          <w:color w:val="000000"/>
        </w:rPr>
        <w:t>
тәртібін сипаттау</w:t>
      </w:r>
    </w:p>
    <w:bookmarkEnd w:id="5"/>
    <w:p>
      <w:pPr>
        <w:spacing w:after="0"/>
        <w:ind w:left="0"/>
        <w:jc w:val="both"/>
      </w:pPr>
      <w:r>
        <w:rPr>
          <w:rFonts w:ascii="Times New Roman"/>
          <w:b w:val="false"/>
          <w:i w:val="false"/>
          <w:color w:val="000000"/>
          <w:sz w:val="28"/>
        </w:rPr>
        <w:t>      Көрсетілетін қызметті берушінің құрылымдық бөлімшелері (қызметкерлері) </w:t>
      </w:r>
      <w:r>
        <w:rPr>
          <w:rFonts w:ascii="Times New Roman"/>
          <w:b w:val="false"/>
          <w:i w:val="false"/>
          <w:color w:val="000000"/>
          <w:sz w:val="28"/>
        </w:rPr>
        <w:t>мемлекеттік қызметті көрсету</w:t>
      </w:r>
      <w:r>
        <w:rPr>
          <w:rFonts w:ascii="Times New Roman"/>
          <w:b w:val="false"/>
          <w:i w:val="false"/>
          <w:color w:val="000000"/>
          <w:sz w:val="28"/>
        </w:rPr>
        <w:t xml:space="preserve"> процесіне қатыспайды.</w:t>
      </w:r>
    </w:p>
    <w:bookmarkStart w:name="z12" w:id="6"/>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 көрсетілетін қызметті</w:t>
      </w:r>
      <w:r>
        <w:br/>
      </w:r>
      <w:r>
        <w:rPr>
          <w:rFonts w:ascii="Times New Roman"/>
          <w:b/>
          <w:i w:val="false"/>
          <w:color w:val="000000"/>
        </w:rPr>
        <w:t>
берушінің құрылымдық бөлімшелерінің</w:t>
      </w:r>
      <w:r>
        <w:br/>
      </w:r>
      <w:r>
        <w:rPr>
          <w:rFonts w:ascii="Times New Roman"/>
          <w:b/>
          <w:i w:val="false"/>
          <w:color w:val="000000"/>
        </w:rPr>
        <w:t>
(қызметкерлерінің) өзара іс-қимыл</w:t>
      </w:r>
      <w:r>
        <w:br/>
      </w:r>
      <w:r>
        <w:rPr>
          <w:rFonts w:ascii="Times New Roman"/>
          <w:b/>
          <w:i w:val="false"/>
          <w:color w:val="000000"/>
        </w:rPr>
        <w:t>
тәртібін сипаттау</w:t>
      </w:r>
    </w:p>
    <w:bookmarkEnd w:id="6"/>
    <w:p>
      <w:pPr>
        <w:spacing w:after="0"/>
        <w:ind w:left="0"/>
        <w:jc w:val="both"/>
      </w:pPr>
      <w:r>
        <w:rPr>
          <w:rFonts w:ascii="Times New Roman"/>
          <w:b w:val="false"/>
          <w:i w:val="false"/>
          <w:color w:val="000000"/>
          <w:sz w:val="28"/>
        </w:rPr>
        <w:t>      Көрсетілетін қызметті берушінің құрылымдық бөлімшелері (қызметкерлері)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процесіне өзара іс-қимыл жасаспайды.</w:t>
      </w:r>
    </w:p>
    <w:bookmarkStart w:name="z13" w:id="7"/>
    <w:p>
      <w:pPr>
        <w:spacing w:after="0"/>
        <w:ind w:left="0"/>
        <w:jc w:val="left"/>
      </w:pPr>
      <w:r>
        <w:rPr>
          <w:rFonts w:ascii="Times New Roman"/>
          <w:b/>
          <w:i w:val="false"/>
          <w:color w:val="000000"/>
        </w:rPr>
        <w:t xml:space="preserve"> 
4. Халыққа қызмет көрсету</w:t>
      </w:r>
      <w:r>
        <w:br/>
      </w:r>
      <w:r>
        <w:rPr>
          <w:rFonts w:ascii="Times New Roman"/>
          <w:b/>
          <w:i w:val="false"/>
          <w:color w:val="000000"/>
        </w:rPr>
        <w:t>
орталығымен және (немесе) өзге</w:t>
      </w:r>
      <w:r>
        <w:br/>
      </w:r>
      <w:r>
        <w:rPr>
          <w:rFonts w:ascii="Times New Roman"/>
          <w:b/>
          <w:i w:val="false"/>
          <w:color w:val="000000"/>
        </w:rPr>
        <w:t>
де көрсетілетін қызметті берушілермен</w:t>
      </w:r>
      <w:r>
        <w:br/>
      </w:r>
      <w:r>
        <w:rPr>
          <w:rFonts w:ascii="Times New Roman"/>
          <w:b/>
          <w:i w:val="false"/>
          <w:color w:val="000000"/>
        </w:rPr>
        <w:t>
өзара іс-қимыл жасасу тәртібін,</w:t>
      </w:r>
      <w:r>
        <w:br/>
      </w:r>
      <w:r>
        <w:rPr>
          <w:rFonts w:ascii="Times New Roman"/>
          <w:b/>
          <w:i w:val="false"/>
          <w:color w:val="000000"/>
        </w:rPr>
        <w:t>
соңдай-ақ мемлекеттік қызмет көрсету</w:t>
      </w:r>
      <w:r>
        <w:br/>
      </w:r>
      <w:r>
        <w:rPr>
          <w:rFonts w:ascii="Times New Roman"/>
          <w:b/>
          <w:i w:val="false"/>
          <w:color w:val="000000"/>
        </w:rPr>
        <w:t>
процесінде ақпараттық жүйелерді</w:t>
      </w:r>
      <w:r>
        <w:br/>
      </w:r>
      <w:r>
        <w:rPr>
          <w:rFonts w:ascii="Times New Roman"/>
          <w:b/>
          <w:i w:val="false"/>
          <w:color w:val="000000"/>
        </w:rPr>
        <w:t>
пайдалану тәртібін сипаттау</w:t>
      </w:r>
    </w:p>
    <w:bookmarkEnd w:id="7"/>
    <w:bookmarkStart w:name="z14" w:id="8"/>
    <w:p>
      <w:pPr>
        <w:spacing w:after="0"/>
        <w:ind w:left="0"/>
        <w:jc w:val="both"/>
      </w:pPr>
      <w:r>
        <w:rPr>
          <w:rFonts w:ascii="Times New Roman"/>
          <w:b w:val="false"/>
          <w:i w:val="false"/>
          <w:color w:val="000000"/>
          <w:sz w:val="28"/>
        </w:rPr>
        <w:t>
      5. ХҚО-на өтініш жасау тәртібін сипаттау, көрсетілетін қызметті берушінің сұрауын өңдеу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w:t>
      </w:r>
      <w:r>
        <w:rPr>
          <w:rFonts w:ascii="Times New Roman"/>
          <w:b w:val="false"/>
          <w:i w:val="false"/>
          <w:color w:val="000000"/>
          <w:sz w:val="28"/>
        </w:rPr>
        <w:t>мемлекеттік көрсетілетін қызметті</w:t>
      </w:r>
      <w:r>
        <w:rPr>
          <w:rFonts w:ascii="Times New Roman"/>
          <w:b w:val="false"/>
          <w:i w:val="false"/>
          <w:color w:val="000000"/>
          <w:sz w:val="28"/>
        </w:rPr>
        <w:t xml:space="preserve"> алу үшін ХҚО-на өтініш жасайды;</w:t>
      </w:r>
      <w:r>
        <w:br/>
      </w:r>
      <w:r>
        <w:rPr>
          <w:rFonts w:ascii="Times New Roman"/>
          <w:b w:val="false"/>
          <w:i w:val="false"/>
          <w:color w:val="000000"/>
          <w:sz w:val="28"/>
        </w:rPr>
        <w:t>
</w:t>
      </w:r>
      <w:r>
        <w:rPr>
          <w:rFonts w:ascii="Times New Roman"/>
          <w:b w:val="false"/>
          <w:i w:val="false"/>
          <w:color w:val="000000"/>
          <w:sz w:val="28"/>
        </w:rPr>
        <w:t>
      2) ХҚО қызметкері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өтініштерді толтыру дұрыстығы мен құжаттар топтамасының толықтығын 2 минут ішінде тексереді.</w:t>
      </w:r>
      <w:r>
        <w:br/>
      </w:r>
      <w:r>
        <w:rPr>
          <w:rFonts w:ascii="Times New Roman"/>
          <w:b w:val="false"/>
          <w:i w:val="false"/>
          <w:color w:val="000000"/>
          <w:sz w:val="28"/>
        </w:rPr>
        <w:t>
      Көрсетілетін қызметті алушы құжаттар топтамасын толық ұсынбаған жағдайда, ХҚО қызметкері өтінішті қабылдаудан бас тартады және </w:t>
      </w:r>
      <w:r>
        <w:rPr>
          <w:rFonts w:ascii="Times New Roman"/>
          <w:b w:val="false"/>
          <w:i w:val="false"/>
          <w:color w:val="000000"/>
          <w:sz w:val="28"/>
        </w:rPr>
        <w:t>Стандартқа</w:t>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қолхатты 3 минут ішінде береді.</w:t>
      </w:r>
      <w:r>
        <w:br/>
      </w:r>
      <w:r>
        <w:rPr>
          <w:rFonts w:ascii="Times New Roman"/>
          <w:b w:val="false"/>
          <w:i w:val="false"/>
          <w:color w:val="000000"/>
          <w:sz w:val="28"/>
        </w:rPr>
        <w:t>
      Өтінішті толтырудың дұрыстылығы мен толықтығын сақтау және құжаттардың толық топтамасын ұсынған кезінде ХҚО қызметкері "Халыққа қызмет көрсету орталықтары үшін ықпалдастырылған ақпараттық жүйе" (бұдан әрі - ХҚО ЫАЖ) ақпараттық жүйесінде тіркейді және Қазақстан Республикасының заңдарында өзгеше көзделмесе ХҚО қызметкері көрсетілетін қызметті алушыдан заңмен сақталатын құпияны қамтитын, ақпараттық жүйелердегі пайдалануға жазбаша келісімін алады, 3 минут ішінде;</w:t>
      </w:r>
      <w:r>
        <w:br/>
      </w:r>
      <w:r>
        <w:rPr>
          <w:rFonts w:ascii="Times New Roman"/>
          <w:b w:val="false"/>
          <w:i w:val="false"/>
          <w:color w:val="000000"/>
          <w:sz w:val="28"/>
        </w:rPr>
        <w:t>
</w:t>
      </w:r>
      <w:r>
        <w:rPr>
          <w:rFonts w:ascii="Times New Roman"/>
          <w:b w:val="false"/>
          <w:i w:val="false"/>
          <w:color w:val="000000"/>
          <w:sz w:val="28"/>
        </w:rPr>
        <w:t>
      3) ХҚО қызметкері көрсетілетін қызметті алушының жеке басын сәйкестендіреді, көрсетілетін қызметті алушы туралы тиісті ақпаратты және берілген құжаттар тізімін ХҚО ЫАЖ енгізеді, көрсетілетін қызметті алушыға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 5 минут ішінде береді;</w:t>
      </w:r>
      <w:r>
        <w:br/>
      </w:r>
      <w:r>
        <w:rPr>
          <w:rFonts w:ascii="Times New Roman"/>
          <w:b w:val="false"/>
          <w:i w:val="false"/>
          <w:color w:val="000000"/>
          <w:sz w:val="28"/>
        </w:rPr>
        <w:t>
      ХҚО арқылы </w:t>
      </w:r>
      <w:r>
        <w:rPr>
          <w:rFonts w:ascii="Times New Roman"/>
          <w:b w:val="false"/>
          <w:i w:val="false"/>
          <w:color w:val="000000"/>
          <w:sz w:val="28"/>
        </w:rPr>
        <w:t>мемлекеттік көрсетілетін қызметті</w:t>
      </w:r>
      <w:r>
        <w:rPr>
          <w:rFonts w:ascii="Times New Roman"/>
          <w:b w:val="false"/>
          <w:i w:val="false"/>
          <w:color w:val="000000"/>
          <w:sz w:val="28"/>
        </w:rPr>
        <w:t xml:space="preserve"> көрсету кезінде функционалдық өзара іс-қимыл диаграммасы осы </w:t>
      </w:r>
      <w:r>
        <w:rPr>
          <w:rFonts w:ascii="Times New Roman"/>
          <w:b w:val="false"/>
          <w:i w:val="false"/>
          <w:color w:val="000000"/>
          <w:sz w:val="28"/>
        </w:rPr>
        <w:t>регламентке</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
      6. Портал арқылы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кезінде көрсетілетін қызметті алушы мен көрсетілетін қызметті беруші рәсімдерінің (іс-қимылдарының) реттілігін және өтініш тәртібін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тіркеуді (авторизациялауды) порталда жүзеге асырады;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электрондық </w:t>
      </w:r>
      <w:r>
        <w:rPr>
          <w:rFonts w:ascii="Times New Roman"/>
          <w:b w:val="false"/>
          <w:i w:val="false"/>
          <w:color w:val="000000"/>
          <w:sz w:val="28"/>
        </w:rPr>
        <w:t>мемлекеттік қызметті таңдауы</w:t>
      </w:r>
      <w:r>
        <w:rPr>
          <w:rFonts w:ascii="Times New Roman"/>
          <w:b w:val="false"/>
          <w:i w:val="false"/>
          <w:color w:val="000000"/>
          <w:sz w:val="28"/>
        </w:rPr>
        <w:t>, электрондық сұрату жолдарын толтыруы және құжаттар топтамасын бекітуі;</w:t>
      </w:r>
      <w:r>
        <w:br/>
      </w:r>
      <w:r>
        <w:rPr>
          <w:rFonts w:ascii="Times New Roman"/>
          <w:b w:val="false"/>
          <w:i w:val="false"/>
          <w:color w:val="000000"/>
          <w:sz w:val="28"/>
        </w:rPr>
        <w:t>
</w:t>
      </w:r>
      <w:r>
        <w:rPr>
          <w:rFonts w:ascii="Times New Roman"/>
          <w:b w:val="false"/>
          <w:i w:val="false"/>
          <w:color w:val="000000"/>
          <w:sz w:val="28"/>
        </w:rPr>
        <w:t>
      3) электрондық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үшін көрсетілетін қызметті алушының электрондық сұратуды ЭЦҚ арқылы куәландыруы;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электрондық сұратуды өңдеуі (тексеруі, тіркеуі);</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жеке кабинетінің </w:t>
      </w:r>
      <w:r>
        <w:rPr>
          <w:rFonts w:ascii="Times New Roman"/>
          <w:b w:val="false"/>
          <w:i w:val="false"/>
          <w:color w:val="000000"/>
          <w:sz w:val="28"/>
        </w:rPr>
        <w:t>мемлекеттік көрсетілетін қызметті</w:t>
      </w:r>
      <w:r>
        <w:rPr>
          <w:rFonts w:ascii="Times New Roman"/>
          <w:b w:val="false"/>
          <w:i w:val="false"/>
          <w:color w:val="000000"/>
          <w:sz w:val="28"/>
        </w:rPr>
        <w:t xml:space="preserve"> алу тарихында мемлекеттік қызмет көрсету мерзімі мен электрондық сұрату мәртебесі туралы хабарламаны алуы;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 ЭЦҚ қол қойылған электрондық құжат нысанында көрсетілетін қызметті алушының "жеке кабинетіне" жіберуі;</w:t>
      </w:r>
      <w:r>
        <w:br/>
      </w:r>
      <w:r>
        <w:rPr>
          <w:rFonts w:ascii="Times New Roman"/>
          <w:b w:val="false"/>
          <w:i w:val="false"/>
          <w:color w:val="000000"/>
          <w:sz w:val="28"/>
        </w:rPr>
        <w:t>
</w:t>
      </w:r>
      <w:r>
        <w:rPr>
          <w:rFonts w:ascii="Times New Roman"/>
          <w:b w:val="false"/>
          <w:i w:val="false"/>
          <w:color w:val="000000"/>
          <w:sz w:val="28"/>
        </w:rPr>
        <w:t>
      7) көрсетілетін қызметті алушының жеке кабинетінің </w:t>
      </w:r>
      <w:r>
        <w:rPr>
          <w:rFonts w:ascii="Times New Roman"/>
          <w:b w:val="false"/>
          <w:i w:val="false"/>
          <w:color w:val="000000"/>
          <w:sz w:val="28"/>
        </w:rPr>
        <w:t>мемлекеттік қызметті алу</w:t>
      </w:r>
      <w:r>
        <w:rPr>
          <w:rFonts w:ascii="Times New Roman"/>
          <w:b w:val="false"/>
          <w:i w:val="false"/>
          <w:color w:val="000000"/>
          <w:sz w:val="28"/>
        </w:rPr>
        <w:t xml:space="preserve"> тарихында көрсетілетін қызметті алушы мемлекеттік қызметтің нәтижесін алуы.</w:t>
      </w:r>
      <w:r>
        <w:br/>
      </w:r>
      <w:r>
        <w:rPr>
          <w:rFonts w:ascii="Times New Roman"/>
          <w:b w:val="false"/>
          <w:i w:val="false"/>
          <w:color w:val="000000"/>
          <w:sz w:val="28"/>
        </w:rPr>
        <w:t>
      Портал арқылы </w:t>
      </w:r>
      <w:r>
        <w:rPr>
          <w:rFonts w:ascii="Times New Roman"/>
          <w:b w:val="false"/>
          <w:i w:val="false"/>
          <w:color w:val="000000"/>
          <w:sz w:val="28"/>
        </w:rPr>
        <w:t>мемлекеттік қызмет көрсетуге</w:t>
      </w:r>
      <w:r>
        <w:rPr>
          <w:rFonts w:ascii="Times New Roman"/>
          <w:b w:val="false"/>
          <w:i w:val="false"/>
          <w:color w:val="000000"/>
          <w:sz w:val="28"/>
        </w:rPr>
        <w:t xml:space="preserve"> тартылған ақпараттық жүйелердің функционалдық өзара іс-қимыл диаграммасы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мкөрсетілген.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Мемлекеттік қызметті көрсетудің</w:t>
      </w:r>
      <w:r>
        <w:rPr>
          <w:rFonts w:ascii="Times New Roman"/>
          <w:b w:val="false"/>
          <w:i w:val="false"/>
          <w:color w:val="000000"/>
          <w:sz w:val="28"/>
        </w:rPr>
        <w:t xml:space="preserve"> бизнес-процесстер анықтамалығы осы </w:t>
      </w:r>
      <w:r>
        <w:rPr>
          <w:rFonts w:ascii="Times New Roman"/>
          <w:b w:val="false"/>
          <w:i w:val="false"/>
          <w:color w:val="000000"/>
          <w:sz w:val="28"/>
        </w:rPr>
        <w:t>регламентке</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8"/>
    <w:bookmarkStart w:name="z27" w:id="9"/>
    <w:p>
      <w:pPr>
        <w:spacing w:after="0"/>
        <w:ind w:left="0"/>
        <w:jc w:val="both"/>
      </w:pPr>
      <w:r>
        <w:rPr>
          <w:rFonts w:ascii="Times New Roman"/>
          <w:b w:val="false"/>
          <w:i w:val="false"/>
          <w:color w:val="000000"/>
          <w:sz w:val="28"/>
        </w:rPr>
        <w:t xml:space="preserve">
"Қорғаншылық және     </w:t>
      </w:r>
      <w:r>
        <w:br/>
      </w:r>
      <w:r>
        <w:rPr>
          <w:rFonts w:ascii="Times New Roman"/>
          <w:b w:val="false"/>
          <w:i w:val="false"/>
          <w:color w:val="000000"/>
          <w:sz w:val="28"/>
        </w:rPr>
        <w:t xml:space="preserve">
қамқоршылық жөнінде   </w:t>
      </w:r>
      <w:r>
        <w:br/>
      </w:r>
      <w:r>
        <w:rPr>
          <w:rFonts w:ascii="Times New Roman"/>
          <w:b w:val="false"/>
          <w:i w:val="false"/>
          <w:color w:val="000000"/>
          <w:sz w:val="28"/>
        </w:rPr>
        <w:t xml:space="preserve">
анықтама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1 қосымша </w:t>
      </w:r>
    </w:p>
    <w:bookmarkEnd w:id="9"/>
    <w:p>
      <w:pPr>
        <w:spacing w:after="0"/>
        <w:ind w:left="0"/>
        <w:jc w:val="left"/>
      </w:pPr>
      <w:r>
        <w:rPr>
          <w:rFonts w:ascii="Times New Roman"/>
          <w:b/>
          <w:i w:val="false"/>
          <w:color w:val="000000"/>
        </w:rPr>
        <w:t xml:space="preserve"> Халыққа қызмет көрсету орталығы</w:t>
      </w:r>
      <w:r>
        <w:br/>
      </w:r>
      <w:r>
        <w:rPr>
          <w:rFonts w:ascii="Times New Roman"/>
          <w:b/>
          <w:i w:val="false"/>
          <w:color w:val="000000"/>
        </w:rPr>
        <w:t>
арқылы мемлекеттік қызмет көрсету</w:t>
      </w:r>
      <w:r>
        <w:br/>
      </w:r>
      <w:r>
        <w:rPr>
          <w:rFonts w:ascii="Times New Roman"/>
          <w:b/>
          <w:i w:val="false"/>
          <w:color w:val="000000"/>
        </w:rPr>
        <w:t>
кезінде функционалдық өзара</w:t>
      </w:r>
      <w:r>
        <w:br/>
      </w:r>
      <w:r>
        <w:rPr>
          <w:rFonts w:ascii="Times New Roman"/>
          <w:b/>
          <w:i w:val="false"/>
          <w:color w:val="000000"/>
        </w:rPr>
        <w:t>
іс-қимыл диаграммасы</w:t>
      </w:r>
    </w:p>
    <w:p>
      <w:pPr>
        <w:spacing w:after="0"/>
        <w:ind w:left="0"/>
        <w:jc w:val="both"/>
      </w:pPr>
      <w:r>
        <w:drawing>
          <wp:inline distT="0" distB="0" distL="0" distR="0">
            <wp:extent cx="6794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31496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 мен</w:t>
      </w:r>
      <w:r>
        <w:br/>
      </w:r>
      <w:r>
        <w:rPr>
          <w:rFonts w:ascii="Times New Roman"/>
          <w:b/>
          <w:i w:val="false"/>
          <w:color w:val="000000"/>
        </w:rPr>
        <w:t>
қысқартулар:</w:t>
      </w:r>
    </w:p>
    <w:p>
      <w:pPr>
        <w:spacing w:after="0"/>
        <w:ind w:left="0"/>
        <w:jc w:val="both"/>
      </w:pPr>
      <w:r>
        <w:drawing>
          <wp:inline distT="0" distB="0" distL="0" distR="0">
            <wp:extent cx="7048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48500" cy="3695700"/>
                    </a:xfrm>
                    <a:prstGeom prst="rect">
                      <a:avLst/>
                    </a:prstGeom>
                  </pic:spPr>
                </pic:pic>
              </a:graphicData>
            </a:graphic>
          </wp:inline>
        </w:drawing>
      </w:r>
    </w:p>
    <w:bookmarkStart w:name="z28" w:id="10"/>
    <w:p>
      <w:pPr>
        <w:spacing w:after="0"/>
        <w:ind w:left="0"/>
        <w:jc w:val="both"/>
      </w:pPr>
      <w:r>
        <w:rPr>
          <w:rFonts w:ascii="Times New Roman"/>
          <w:b w:val="false"/>
          <w:i w:val="false"/>
          <w:color w:val="000000"/>
          <w:sz w:val="28"/>
        </w:rPr>
        <w:t xml:space="preserve">
"Қорғаншылық және     </w:t>
      </w:r>
      <w:r>
        <w:br/>
      </w:r>
      <w:r>
        <w:rPr>
          <w:rFonts w:ascii="Times New Roman"/>
          <w:b w:val="false"/>
          <w:i w:val="false"/>
          <w:color w:val="000000"/>
          <w:sz w:val="28"/>
        </w:rPr>
        <w:t xml:space="preserve">
қамқоршылық жөнінде   </w:t>
      </w:r>
      <w:r>
        <w:br/>
      </w:r>
      <w:r>
        <w:rPr>
          <w:rFonts w:ascii="Times New Roman"/>
          <w:b w:val="false"/>
          <w:i w:val="false"/>
          <w:color w:val="000000"/>
          <w:sz w:val="28"/>
        </w:rPr>
        <w:t xml:space="preserve">
анықтама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2 қосымша </w:t>
      </w:r>
    </w:p>
    <w:bookmarkEnd w:id="10"/>
    <w:p>
      <w:pPr>
        <w:spacing w:after="0"/>
        <w:ind w:left="0"/>
        <w:jc w:val="left"/>
      </w:pPr>
      <w:r>
        <w:rPr>
          <w:rFonts w:ascii="Times New Roman"/>
          <w:b/>
          <w:i w:val="false"/>
          <w:color w:val="000000"/>
        </w:rPr>
        <w:t xml:space="preserve"> Портал арқылы мемлекеттік қызметті</w:t>
      </w:r>
      <w:r>
        <w:br/>
      </w:r>
      <w:r>
        <w:rPr>
          <w:rFonts w:ascii="Times New Roman"/>
          <w:b/>
          <w:i w:val="false"/>
          <w:color w:val="000000"/>
        </w:rPr>
        <w:t>
көрсетуде әрекеттескен ақпараттық</w:t>
      </w:r>
      <w:r>
        <w:br/>
      </w:r>
      <w:r>
        <w:rPr>
          <w:rFonts w:ascii="Times New Roman"/>
          <w:b/>
          <w:i w:val="false"/>
          <w:color w:val="000000"/>
        </w:rPr>
        <w:t>
жүйелердің функционалдық өзара</w:t>
      </w:r>
      <w:r>
        <w:br/>
      </w:r>
      <w:r>
        <w:rPr>
          <w:rFonts w:ascii="Times New Roman"/>
          <w:b/>
          <w:i w:val="false"/>
          <w:color w:val="000000"/>
        </w:rPr>
        <w:t>
іс-қимыл диаграммасы</w:t>
      </w:r>
    </w:p>
    <w:p>
      <w:pPr>
        <w:spacing w:after="0"/>
        <w:ind w:left="0"/>
        <w:jc w:val="both"/>
      </w:pPr>
      <w:r>
        <w:drawing>
          <wp:inline distT="0" distB="0" distL="0" distR="0">
            <wp:extent cx="61214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21400" cy="35687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 мен</w:t>
      </w:r>
      <w:r>
        <w:br/>
      </w:r>
      <w:r>
        <w:rPr>
          <w:rFonts w:ascii="Times New Roman"/>
          <w:b/>
          <w:i w:val="false"/>
          <w:color w:val="000000"/>
        </w:rPr>
        <w:t>
қысқартулар:</w:t>
      </w:r>
    </w:p>
    <w:p>
      <w:pPr>
        <w:spacing w:after="0"/>
        <w:ind w:left="0"/>
        <w:jc w:val="both"/>
      </w:pPr>
      <w:r>
        <w:drawing>
          <wp:inline distT="0" distB="0" distL="0" distR="0">
            <wp:extent cx="71120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12000" cy="3721100"/>
                    </a:xfrm>
                    <a:prstGeom prst="rect">
                      <a:avLst/>
                    </a:prstGeom>
                  </pic:spPr>
                </pic:pic>
              </a:graphicData>
            </a:graphic>
          </wp:inline>
        </w:drawing>
      </w:r>
    </w:p>
    <w:bookmarkStart w:name="z29" w:id="11"/>
    <w:p>
      <w:pPr>
        <w:spacing w:after="0"/>
        <w:ind w:left="0"/>
        <w:jc w:val="both"/>
      </w:pPr>
      <w:r>
        <w:rPr>
          <w:rFonts w:ascii="Times New Roman"/>
          <w:b w:val="false"/>
          <w:i w:val="false"/>
          <w:color w:val="000000"/>
          <w:sz w:val="28"/>
        </w:rPr>
        <w:t xml:space="preserve">
"Қорғаншылық және     </w:t>
      </w:r>
      <w:r>
        <w:br/>
      </w:r>
      <w:r>
        <w:rPr>
          <w:rFonts w:ascii="Times New Roman"/>
          <w:b w:val="false"/>
          <w:i w:val="false"/>
          <w:color w:val="000000"/>
          <w:sz w:val="28"/>
        </w:rPr>
        <w:t xml:space="preserve">
қамқоршылық жөнінде   </w:t>
      </w:r>
      <w:r>
        <w:br/>
      </w:r>
      <w:r>
        <w:rPr>
          <w:rFonts w:ascii="Times New Roman"/>
          <w:b w:val="false"/>
          <w:i w:val="false"/>
          <w:color w:val="000000"/>
          <w:sz w:val="28"/>
        </w:rPr>
        <w:t xml:space="preserve">
анықтама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3 қосымша </w:t>
      </w:r>
    </w:p>
    <w:bookmarkEnd w:id="11"/>
    <w:p>
      <w:pPr>
        <w:spacing w:after="0"/>
        <w:ind w:left="0"/>
        <w:jc w:val="left"/>
      </w:pPr>
      <w:r>
        <w:rPr>
          <w:rFonts w:ascii="Times New Roman"/>
          <w:b/>
          <w:i w:val="false"/>
          <w:color w:val="000000"/>
        </w:rPr>
        <w:t xml:space="preserve"> Мемлекеттік қызметті көрсетудің</w:t>
      </w:r>
      <w:r>
        <w:br/>
      </w:r>
      <w:r>
        <w:rPr>
          <w:rFonts w:ascii="Times New Roman"/>
          <w:b/>
          <w:i w:val="false"/>
          <w:color w:val="000000"/>
        </w:rPr>
        <w:t>
бизнес-процесстер анықтамалығы</w:t>
      </w:r>
      <w:r>
        <w:br/>
      </w:r>
      <w:r>
        <w:rPr>
          <w:rFonts w:ascii="Times New Roman"/>
          <w:b/>
          <w:i w:val="false"/>
          <w:color w:val="000000"/>
        </w:rPr>
        <w:t>
"Қорғаншылық және қамқоршылық</w:t>
      </w:r>
      <w:r>
        <w:br/>
      </w:r>
      <w:r>
        <w:rPr>
          <w:rFonts w:ascii="Times New Roman"/>
          <w:b/>
          <w:i w:val="false"/>
          <w:color w:val="000000"/>
        </w:rPr>
        <w:t>
жөнінде анықтама беру"</w:t>
      </w:r>
    </w:p>
    <w:p>
      <w:pPr>
        <w:spacing w:after="0"/>
        <w:ind w:left="0"/>
        <w:jc w:val="both"/>
      </w:pPr>
      <w:r>
        <w:drawing>
          <wp:inline distT="0" distB="0" distL="0" distR="0">
            <wp:extent cx="66548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54800" cy="3924300"/>
                    </a:xfrm>
                    <a:prstGeom prst="rect">
                      <a:avLst/>
                    </a:prstGeom>
                  </pic:spPr>
                </pic:pic>
              </a:graphicData>
            </a:graphic>
          </wp:inline>
        </w:drawing>
      </w:r>
    </w:p>
    <w:p>
      <w:pPr>
        <w:spacing w:after="0"/>
        <w:ind w:left="0"/>
        <w:jc w:val="both"/>
      </w:pPr>
      <w:r>
        <w:rPr>
          <w:rFonts w:ascii="Times New Roman"/>
          <w:b w:val="false"/>
          <w:i w:val="false"/>
          <w:color w:val="000000"/>
          <w:sz w:val="28"/>
        </w:rPr>
        <w:t>      ҚФБ-құрылымдық-функционалдық бірлігі: көрсетілетін қызметті берушінің құрылымдық бөлімшелерінің (қызметкерлерінің), халыққа қызмет көрсету орталығының, "электрондық үкімет" веб-порталының өзара іс-қимылы;</w:t>
      </w:r>
    </w:p>
    <w:p>
      <w:pPr>
        <w:spacing w:after="0"/>
        <w:ind w:left="0"/>
        <w:jc w:val="both"/>
      </w:pPr>
      <w:r>
        <w:drawing>
          <wp:inline distT="0" distB="0" distL="0" distR="0">
            <wp:extent cx="45339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33900" cy="2336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