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50662" w14:textId="11506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9 шілдедегі № 313 "Тұрғын үй көмегін көрсету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2014 жылғы 6 қазандағы № 260 шешімі. Қостанай облысының Әділет департаментінде 2014 жылғы 28 қазанда № 5135 болып тіркелді. Күші жойылды - Қостанай облысы Қостанай қаласы мәслихатының 2015 жылғы 9 ақпандағы № 291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қаласы мәслихатының 09.02.2015 </w:t>
      </w:r>
      <w:r>
        <w:rPr>
          <w:rFonts w:ascii="Times New Roman"/>
          <w:b w:val="false"/>
          <w:i w:val="false"/>
          <w:color w:val="ff0000"/>
          <w:sz w:val="28"/>
        </w:rPr>
        <w:t>№ 291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«Тұрғын үй-коммуналдық шаруашылық саласындағы мемлекеттік көрсетілетін қызметтер стандарттарын бекіту туралы» Қазақстан Республикасы Үкіметінің 2014 жылғы 5 наурыздағы № 185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тағайындау»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Қостанай қалалық мәслихаты </w:t>
      </w:r>
      <w:r>
        <w:rPr>
          <w:rFonts w:ascii="Times New Roman"/>
          <w:b/>
          <w:i w:val="false"/>
          <w:color w:val="000000"/>
          <w:sz w:val="28"/>
        </w:rPr>
        <w:t>ШЕШІ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Мәслихаттың 2010 жылғы 9 шілдедегі № 313 «Тұрғын үй көмегін көрсету қағидасы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9-1-152 тіркелген, 2010 жылғы 24 тамызда және 2010 жылғы 26 тамызда «Костанай»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Тұрғын үй көмегін «Қостанай қаласы әкімдігінің жұмыспен қамту және әлеуметтік бағдарламалары бөлімі» мемлекеттік мекемесі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Тұрғын үй көмегін тағайындау үшін отбасы (азамат) «Халыққа қызмет көрсету орталығы» республикалық мемлекеттік кәсіпорнының Қостанай облысы бойынша филиалының Қостанай бөліміне (бұдан әрі - ХҚО) немесе www.egov.kz «электрондық үкіметтің» веб-порталына (бұдан әрі - портал) балама негізде өтініш береді және Қазақстан Республикасы Үкіметінің 2014 жылғы 5 наурыздағы № 185 қаулысымен бекітілген, «Тұрғын үй көмегін тағайындау» мемлекеттік көрсетілетін қызмет стандартының 9-тармағында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тұрғын үй көмегін көрсету нәтижесін ХҚО-ға құжаттар топтамасын тапсырған сәттен бастап, сондай-ақ порталға өтініш берген кезде ұсынады - күнтізбелік 10 (он) күн.</w:t>
      </w:r>
      <w:r>
        <w:br/>
      </w:r>
      <w:r>
        <w:rPr>
          <w:rFonts w:ascii="Times New Roman"/>
          <w:b w:val="false"/>
          <w:i w:val="false"/>
          <w:color w:val="000000"/>
          <w:sz w:val="28"/>
        </w:rPr>
        <w:t>
</w:t>
      </w:r>
      <w:r>
        <w:rPr>
          <w:rFonts w:ascii="Times New Roman"/>
          <w:b w:val="false"/>
          <w:i w:val="false"/>
          <w:color w:val="000000"/>
          <w:sz w:val="28"/>
        </w:rPr>
        <w:t>
      Құжаттар топтамасын ХҚО-ға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«6. Тұрғын үй көмегі өтініш беру айынан бастап тағайындалады және жылыту маусымының соңына дейін тағайындалатын жылдың бірінші тоқсанын қоспағанда, көрсетілетін қызметті алушы өтініш жасаған ағымдағы тоқсанға көрсетіледі. Зейнеткерлер мен мүгедектерге тұрғын үй көмегін тағайындау бүкіл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«11. Тұрғын үй көмегін көрсету мәселелері жөнінде туындаған келіспеушіліктер Қазақстан Республикасының қолданыстағы заңнамасына сәйкес шешіледі.»;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2"/>
          <w:p>
            <w:pPr>
              <w:spacing w:after="20"/>
              <w:ind w:left="20"/>
              <w:jc w:val="both"/>
            </w:pPr>
            <w:r>
              <w:rPr>
                <w:rFonts w:ascii="Times New Roman"/>
                <w:b w:val="false"/>
                <w:i w:val="false"/>
                <w:color w:val="000000"/>
                <w:sz w:val="20"/>
              </w:rPr>
              <w:t>
</w:t>
            </w:r>
            <w:r>
              <w:rPr>
                <w:rFonts w:ascii="Times New Roman"/>
                <w:b w:val="false"/>
                <w:i/>
                <w:color w:val="000000"/>
                <w:sz w:val="20"/>
              </w:rPr>
              <w:t>      Сессия төрайымы, № 3 сайлау</w:t>
            </w:r>
            <w:r>
              <w:br/>
            </w:r>
            <w:r>
              <w:rPr>
                <w:rFonts w:ascii="Times New Roman"/>
                <w:b w:val="false"/>
                <w:i w:val="false"/>
                <w:color w:val="000000"/>
                <w:sz w:val="20"/>
              </w:rPr>
              <w:t>
      </w:t>
            </w:r>
            <w:r>
              <w:rPr>
                <w:rFonts w:ascii="Times New Roman"/>
                <w:b w:val="false"/>
                <w:i/>
                <w:color w:val="000000"/>
                <w:sz w:val="20"/>
              </w:rPr>
              <w:t>округі бойынша депутаты</w:t>
            </w:r>
            <w:r>
              <w:br/>
            </w:r>
            <w:r>
              <w:rPr>
                <w:rFonts w:ascii="Times New Roman"/>
                <w:b w:val="false"/>
                <w:i w:val="false"/>
                <w:color w:val="000000"/>
                <w:sz w:val="20"/>
              </w:rPr>
              <w:t>
</w:t>
            </w:r>
            <w:r>
              <w:rPr>
                <w:rFonts w:ascii="Times New Roman"/>
                <w:b w:val="false"/>
                <w:i/>
                <w:color w:val="000000"/>
                <w:sz w:val="20"/>
              </w:rPr>
              <w:t>      Қостанай қалалық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Әбдірахманова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Н. Халықов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