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ac0d" w14:textId="bd0a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Красногор ауылында жұмыс істейтін білім беру саласындағы мамандарға жоғарылатылған лауазымдық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2014 жылғы 24 сәуірдегі № 220 шешімі. Қостанай облысының Әділет департаментінде 2014 жылғы 20 мамырда № 4733 болып тіркелді. Күші жойылды - Қостанай облысы Лисаков қаласы мәслихатының 2016 жылғы 15 қаңтардағы № 400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15.01.2016 </w:t>
      </w:r>
      <w:r>
        <w:rPr>
          <w:rFonts w:ascii="Times New Roman"/>
          <w:b w:val="false"/>
          <w:i w:val="false"/>
          <w:color w:val="ff0000"/>
          <w:sz w:val="28"/>
        </w:rPr>
        <w:t>№ 400</w:t>
      </w:r>
      <w:r>
        <w:rPr>
          <w:rFonts w:ascii="Times New Roman"/>
          <w:b w:val="false"/>
          <w:i w:val="false"/>
          <w:color w:val="ff0000"/>
          <w:sz w:val="28"/>
        </w:rPr>
        <w:t xml:space="preserve"> шешімімен (қабылданған күнінен бастап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Красногор ауылында жұмыс істейтін білім беру саласындағы мамандарға жергілікті бюджет қаражаты есебінен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жоғарылатынған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Мәслихаттың 2013 жылғы 10 шілдедегі № 137 "Красногор ауылында жұмыс істейтін білім беру азаматтық қызметшілеріне жоғары лауазымдық жалақылар мен тарифтік ставкалар белгілеу туралы" (Нормативтік құқықтық актілерді мемлекеттік тіркеу тізілімінде № 4209 тіркелген, 2013 жылғы 22 тамызда "Лисаковская новь"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ХV сессияның төрағасы                      А. Демисенов</w:t>
      </w:r>
    </w:p>
    <w:p>
      <w:pPr>
        <w:spacing w:after="0"/>
        <w:ind w:left="0"/>
        <w:jc w:val="both"/>
      </w:pPr>
      <w:r>
        <w:rPr>
          <w:rFonts w:ascii="Times New Roman"/>
          <w:b w:val="false"/>
          <w:i/>
          <w:color w:val="000000"/>
          <w:sz w:val="28"/>
        </w:rPr>
        <w:t>      Қалалық мәслихат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Н. Турлубекова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