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3e97" w14:textId="1a53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Ілияс Омаров атындағы ауылдық округіндегі "Беляевка" жауапкершілігі шектеулі серіктестігінің мал шаруашылық фермасының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Ілияс Омаров атындағы ауылдық округінің әкімінің 2014 жылғы 7 наурыздағы № 3 шешімі. Қостанай облысының Әділет департаментінде 2014 жылғы 19 наурызда № 4518 болып тіркелді. Күші жойылды - Қостанай облысы Алтынсарин ауданы Ілияс Омаров атындағы ауылдық округ әкімінің 2015 жылғы 29 қазандағы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Ілияс Омаров атындағы ауылдық округ әкімінің 29.10.2015 </w:t>
      </w:r>
      <w:r>
        <w:rPr>
          <w:rFonts w:ascii="Times New Roman"/>
          <w:b w:val="false"/>
          <w:i w:val="false"/>
          <w:color w:val="ff0000"/>
          <w:sz w:val="28"/>
        </w:rPr>
        <w:t>№ 1</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шiлдедегi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сәйкес, Қазақстан Республикасы Ауыл шаруашылығы министрлiгi Ветеринариялық бақылау және қадағалау комитетiнiң Алтынсарин аудандық аумақтық инспекциясының бас мемлекеттiк ветеринариялық-санитарлық инспекторының 2014 жылғы 17 қаңтардағы № 7 ұсынысы негiзiнде, жануарлардың жұқпалы ауруларының ошақтарын жою мақсатында, Ілияс Омаров атындағы ауылдық округiнің әкiмi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Алтынсарин ауданы Ілияс Омаров атындағы ауылдық округiнің, "Беляевка" жауапкершілігі шектеулі серіктестігінің мал шаруашылығы фермасының аумағында ауыл шаруашылық малдарының бруцеллез ауруының шығуына байланысты, шектеу iс-шаралары белгiленсін.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Алтынсарин аудандық аумақтық инспекциясы" мемлекеттiк мекемесiне (келiсiм бойынша), "Қазақстан Республикасы Тұтынушылардың құқықтарын қорғау агенттігінің" Қостанай облысы тұтынушылардың құқықтарын қорғау департаментінің Алтынсарин аудандық тұтынушылардың құқықтарын қорғау басқармасы" республикалық мемлекеттiк мекемесiне (келiсiм бойынша) осы шешiмнен туындайтын қажеттi шараларды қолдану ұсынылсын.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бақылауды өзiме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2014 жылғы 20 қаңтардан бастап туындаған қатынастарға таралады.</w:t>
      </w:r>
    </w:p>
    <w:bookmarkEnd w:id="1"/>
    <w:p>
      <w:pPr>
        <w:spacing w:after="0"/>
        <w:ind w:left="0"/>
        <w:jc w:val="both"/>
      </w:pPr>
      <w:r>
        <w:rPr>
          <w:rFonts w:ascii="Times New Roman"/>
          <w:b w:val="false"/>
          <w:i/>
          <w:color w:val="000000"/>
          <w:sz w:val="28"/>
        </w:rPr>
        <w:t>      Ілияс Омаров атындағы</w:t>
      </w:r>
      <w:r>
        <w:br/>
      </w:r>
      <w:r>
        <w:rPr>
          <w:rFonts w:ascii="Times New Roman"/>
          <w:b w:val="false"/>
          <w:i w:val="false"/>
          <w:color w:val="000000"/>
          <w:sz w:val="28"/>
        </w:rPr>
        <w:t>
</w:t>
      </w:r>
      <w:r>
        <w:rPr>
          <w:rFonts w:ascii="Times New Roman"/>
          <w:b w:val="false"/>
          <w:i/>
          <w:color w:val="000000"/>
          <w:sz w:val="28"/>
        </w:rPr>
        <w:t>      ауылдық округінің әкімі                    К. Нуртасов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министрлiгi</w:t>
      </w:r>
      <w:r>
        <w:br/>
      </w:r>
      <w:r>
        <w:rPr>
          <w:rFonts w:ascii="Times New Roman"/>
          <w:b w:val="false"/>
          <w:i w:val="false"/>
          <w:color w:val="000000"/>
          <w:sz w:val="28"/>
        </w:rPr>
        <w:t>
</w:t>
      </w:r>
      <w:r>
        <w:rPr>
          <w:rFonts w:ascii="Times New Roman"/>
          <w:b w:val="false"/>
          <w:i/>
          <w:color w:val="000000"/>
          <w:sz w:val="28"/>
        </w:rPr>
        <w:t>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комитетiнiң</w:t>
      </w:r>
      <w:r>
        <w:br/>
      </w:r>
      <w:r>
        <w:rPr>
          <w:rFonts w:ascii="Times New Roman"/>
          <w:b w:val="false"/>
          <w:i w:val="false"/>
          <w:color w:val="000000"/>
          <w:sz w:val="28"/>
        </w:rPr>
        <w:t>
</w:t>
      </w:r>
      <w:r>
        <w:rPr>
          <w:rFonts w:ascii="Times New Roman"/>
          <w:b w:val="false"/>
          <w:i/>
          <w:color w:val="000000"/>
          <w:sz w:val="28"/>
        </w:rPr>
        <w:t>      Алтынсарин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мемлекеттiк</w:t>
      </w:r>
      <w:r>
        <w:br/>
      </w:r>
      <w:r>
        <w:rPr>
          <w:rFonts w:ascii="Times New Roman"/>
          <w:b w:val="false"/>
          <w:i w:val="false"/>
          <w:color w:val="000000"/>
          <w:sz w:val="28"/>
        </w:rPr>
        <w:t>
</w:t>
      </w:r>
      <w:r>
        <w:rPr>
          <w:rFonts w:ascii="Times New Roman"/>
          <w:b w:val="false"/>
          <w:i/>
          <w:color w:val="000000"/>
          <w:sz w:val="28"/>
        </w:rPr>
        <w:t>      мекемесiнiң басшысы</w:t>
      </w:r>
      <w:r>
        <w:br/>
      </w:r>
      <w:r>
        <w:rPr>
          <w:rFonts w:ascii="Times New Roman"/>
          <w:b w:val="false"/>
          <w:i w:val="false"/>
          <w:color w:val="000000"/>
          <w:sz w:val="28"/>
        </w:rPr>
        <w:t>
</w:t>
      </w:r>
      <w:r>
        <w:rPr>
          <w:rFonts w:ascii="Times New Roman"/>
          <w:b w:val="false"/>
          <w:i/>
          <w:color w:val="000000"/>
          <w:sz w:val="28"/>
        </w:rPr>
        <w:t>      ____________ Ғ. Сейтханов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Тұтынушылардың құқықтарын</w:t>
      </w:r>
      <w:r>
        <w:br/>
      </w:r>
      <w:r>
        <w:rPr>
          <w:rFonts w:ascii="Times New Roman"/>
          <w:b w:val="false"/>
          <w:i w:val="false"/>
          <w:color w:val="000000"/>
          <w:sz w:val="28"/>
        </w:rPr>
        <w:t>
</w:t>
      </w:r>
      <w:r>
        <w:rPr>
          <w:rFonts w:ascii="Times New Roman"/>
          <w:b w:val="false"/>
          <w:i/>
          <w:color w:val="000000"/>
          <w:sz w:val="28"/>
        </w:rPr>
        <w:t>      қорғау агенттігінің" Қостанай</w:t>
      </w:r>
      <w:r>
        <w:br/>
      </w:r>
      <w:r>
        <w:rPr>
          <w:rFonts w:ascii="Times New Roman"/>
          <w:b w:val="false"/>
          <w:i w:val="false"/>
          <w:color w:val="000000"/>
          <w:sz w:val="28"/>
        </w:rPr>
        <w:t>
</w:t>
      </w:r>
      <w:r>
        <w:rPr>
          <w:rFonts w:ascii="Times New Roman"/>
          <w:b w:val="false"/>
          <w:i/>
          <w:color w:val="000000"/>
          <w:sz w:val="28"/>
        </w:rPr>
        <w:t>      облысы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w:t>
      </w:r>
      <w:r>
        <w:br/>
      </w:r>
      <w:r>
        <w:rPr>
          <w:rFonts w:ascii="Times New Roman"/>
          <w:b w:val="false"/>
          <w:i w:val="false"/>
          <w:color w:val="000000"/>
          <w:sz w:val="28"/>
        </w:rPr>
        <w:t>
</w:t>
      </w:r>
      <w:r>
        <w:rPr>
          <w:rFonts w:ascii="Times New Roman"/>
          <w:b w:val="false"/>
          <w:i/>
          <w:color w:val="000000"/>
          <w:sz w:val="28"/>
        </w:rPr>
        <w:t>      департаментінің Алтынсарин</w:t>
      </w:r>
      <w:r>
        <w:br/>
      </w:r>
      <w:r>
        <w:rPr>
          <w:rFonts w:ascii="Times New Roman"/>
          <w:b w:val="false"/>
          <w:i w:val="false"/>
          <w:color w:val="000000"/>
          <w:sz w:val="28"/>
        </w:rPr>
        <w:t>
</w:t>
      </w:r>
      <w:r>
        <w:rPr>
          <w:rFonts w:ascii="Times New Roman"/>
          <w:b w:val="false"/>
          <w:i/>
          <w:color w:val="000000"/>
          <w:sz w:val="28"/>
        </w:rPr>
        <w:t>      аудандық тұтынушылардың</w:t>
      </w:r>
      <w:r>
        <w:br/>
      </w:r>
      <w:r>
        <w:rPr>
          <w:rFonts w:ascii="Times New Roman"/>
          <w:b w:val="false"/>
          <w:i w:val="false"/>
          <w:color w:val="000000"/>
          <w:sz w:val="28"/>
        </w:rPr>
        <w:t>
</w:t>
      </w:r>
      <w:r>
        <w:rPr>
          <w:rFonts w:ascii="Times New Roman"/>
          <w:b w:val="false"/>
          <w:i/>
          <w:color w:val="000000"/>
          <w:sz w:val="28"/>
        </w:rPr>
        <w:t>      құқықтарын қорғау басқармасы"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 басшысының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 Б. Мүслімов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