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e40c" w14:textId="cdce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жиырма бес пайызға жоғарылатылған лауазымдық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2014 жылғы 19 маусымдағы № 207 шешімі. Қостанай облысының Әділет департаментінде 2014 жылғы 18 шілдеде № 4940 болып тіркелді. Күші жойылды - Қостанай облысы Алтынсарин ауданы мәслихатының 2016 жылғы 1 наурыздағы № 327 шешімімен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мәслихатының 01.03.2016 </w:t>
      </w:r>
      <w:r>
        <w:rPr>
          <w:rFonts w:ascii="Times New Roman"/>
          <w:b w:val="false"/>
          <w:i w:val="false"/>
          <w:color w:val="ff0000"/>
          <w:sz w:val="28"/>
        </w:rPr>
        <w:t>№ 327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саластырғанда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Алтынсарин ауданы мәслихатының 30.10.2015 </w:t>
      </w:r>
      <w:r>
        <w:rPr>
          <w:rFonts w:ascii="Times New Roman"/>
          <w:b w:val="false"/>
          <w:i w:val="false"/>
          <w:color w:val="ff0000"/>
          <w:sz w:val="28"/>
        </w:rPr>
        <w:t>№ 302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Алтынсарин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КЕЛІСІЛГЕН: </w:t>
      </w:r>
      <w:r>
        <w:br/>
      </w:r>
      <w:r>
        <w:rPr>
          <w:rFonts w:ascii="Times New Roman"/>
          <w:b w:val="false"/>
          <w:i w:val="false"/>
          <w:color w:val="000000"/>
          <w:sz w:val="28"/>
        </w:rPr>
        <w:t xml:space="preserve">
      "Алтынсарин ауданы </w:t>
      </w:r>
      <w:r>
        <w:br/>
      </w:r>
      <w:r>
        <w:rPr>
          <w:rFonts w:ascii="Times New Roman"/>
          <w:b w:val="false"/>
          <w:i w:val="false"/>
          <w:color w:val="000000"/>
          <w:sz w:val="28"/>
        </w:rPr>
        <w:t xml:space="preserve">
      әкімдігінің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xml:space="preserve">
      мемлекеттік мекемесінің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_____________ Е. Павлюк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