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12b3" w14:textId="5bb1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кешенінің мамандарына 2014 жылға әлеуметтік қолдау шараларын ұсыну туралы</w:t>
      </w:r>
    </w:p>
    <w:p>
      <w:pPr>
        <w:spacing w:after="0"/>
        <w:ind w:left="0"/>
        <w:jc w:val="both"/>
      </w:pPr>
      <w:r>
        <w:rPr>
          <w:rFonts w:ascii="Times New Roman"/>
          <w:b w:val="false"/>
          <w:i w:val="false"/>
          <w:color w:val="000000"/>
          <w:sz w:val="28"/>
        </w:rPr>
        <w:t>Қостанай облысы Жангелдин ауданы мәслихатының 2014 жылғы 21 ақпандағы № 143 шешімі. Қостанай облысының Әділет департаментінде 2014 жылғы 19 наурызда № 4510 болып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кешенінің мамандарына 2014 жылы көтерме жәрдемақы және тұрғын үй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 кезектен</w:t>
      </w:r>
      <w:r>
        <w:br/>
      </w:r>
      <w:r>
        <w:rPr>
          <w:rFonts w:ascii="Times New Roman"/>
          <w:b w:val="false"/>
          <w:i w:val="false"/>
          <w:color w:val="000000"/>
          <w:sz w:val="28"/>
        </w:rPr>
        <w:t>
</w:t>
      </w:r>
      <w:r>
        <w:rPr>
          <w:rFonts w:ascii="Times New Roman"/>
          <w:b w:val="false"/>
          <w:i/>
          <w:color w:val="000000"/>
          <w:sz w:val="28"/>
        </w:rPr>
        <w:t>      тыс сессиясының төрағасы                   Т. Ахметов</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 хатшысы                           С. Нургазин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ауданының</w:t>
      </w:r>
      <w:r>
        <w:rPr>
          <w:rFonts w:ascii="Times New Roman"/>
          <w:b w:val="false"/>
          <w:i w:val="false"/>
          <w:color w:val="000000"/>
          <w:sz w:val="28"/>
        </w:rPr>
        <w:t> </w:t>
      </w:r>
      <w:r>
        <w:rPr>
          <w:rFonts w:ascii="Times New Roman"/>
          <w:b w:val="false"/>
          <w:i/>
          <w:color w:val="000000"/>
          <w:sz w:val="28"/>
        </w:rPr>
        <w:t>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 Е. Биржикенов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